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br/>
      </w:r>
      <w:r>
        <w:br/>
      </w:r>
      <w:r>
        <w:br/>
      </w:r>
      <w:r>
        <w:br/>
      </w:r>
      <w:r>
        <w:br/>
      </w:r>
      <w:r>
        <w:br/>
      </w:r>
    </w:p>
    <w:bookmarkEnd w:id="20"/>
    <w:bookmarkStart w:id="31" w:name="Xb326e05357a9d5bae6b4ad4a59247a8104835e3"/>
    <w:p>
      <w:pPr>
        <w:pStyle w:val="Heading1"/>
      </w:pPr>
      <w:r>
        <w:t xml:space="preserve">The Role and Impact of Computer Engineers in Uzbekistan, Tashkent</w:t>
      </w:r>
    </w:p>
    <w:bookmarkStart w:id="21" w:name="introduction"/>
    <w:p>
      <w:pPr>
        <w:pStyle w:val="Heading2"/>
      </w:pPr>
      <w:r>
        <w:t xml:space="preserve">Introduction</w:t>
      </w:r>
    </w:p>
    <w:p>
      <w:pPr>
        <w:pStyle w:val="FirstParagraph"/>
      </w:pPr>
      <w:r>
        <w:t xml:space="preserve">The contemporary world is driven by the seamless integration of hardware and software systems. At the forefront of this digital revolution stands the computer engineer, a professional whose expertise bridges the gap between electronic hardware and sophisticated software applications. In Central Asia, a region undergoing rapid technological transformation, Uzbekistan has emerged as a pivotal player in fostering an IT-driven economy. Within this national context lies Tashkent, the capital city and primary hub of intellectual and technological activity. This term paper aims to explore the critical role of computer engineers in developing Uzbekistan's digital infrastructure. By examining educational pathways, industry demands within Tashkent, and the broader socio-economic implications for Uzbekistan, we will elucidate why computer engineering is not merely a career choice but a national imperative for sustainable growth and modernization.</w:t>
      </w:r>
    </w:p>
    <w:bookmarkEnd w:id="21"/>
    <w:bookmarkStart w:id="23" w:name="historical-context"/>
    <w:bookmarkStart w:id="22" w:name="the-digital-transformation-of-uzbekistan"/>
    <w:p>
      <w:pPr>
        <w:pStyle w:val="Heading2"/>
      </w:pPr>
      <w:r>
        <w:t xml:space="preserve">The Digital Transformation of Uzbekistan</w:t>
      </w:r>
    </w:p>
    <w:p>
      <w:pPr>
        <w:pStyle w:val="FirstParagraph"/>
      </w:pPr>
      <w:r>
        <w:t xml:space="preserve">Over the past decade, Uzbekistan has pursued an ambitious reform agenda aimed at opening its economy to international investment and digital innovation. The government’s strategy involves significant investment in telecommunications infrastructure, e-government services, and IT parks. Tashkent serves as the epicenter of these efforts. The establishment of numerous IT parks across Tashkent has attracted global tech giants and local startups alike, creating a fertile ecosystem for technological advancement. However, infrastructure alone is insufficient; the human capital to operate, maintain, and innovate upon these systems is required. This necessity highlights the importance of computer engineers who are trained to navigate complex technical environments while understanding the specific needs of Uzbek society.</w:t>
      </w:r>
    </w:p>
    <w:bookmarkEnd w:id="22"/>
    <w:bookmarkEnd w:id="23"/>
    <w:bookmarkStart w:id="25" w:name="role-of-engineers"/>
    <w:bookmarkStart w:id="24" w:name="the-crucial-role-of-computer-engineers"/>
    <w:p>
      <w:pPr>
        <w:pStyle w:val="Heading2"/>
      </w:pPr>
      <w:r>
        <w:t xml:space="preserve">The Crucial Role of Computer Engineers</w:t>
      </w:r>
    </w:p>
    <w:p>
      <w:pPr>
        <w:pStyle w:val="FirstParagraph"/>
      </w:pPr>
      <w:r>
        <w:t xml:space="preserve">Computer engineers in Uzbekistan perform a multifaceted role that extends beyond traditional programming or hardware repair. Their responsibilities encompass:</w:t>
      </w:r>
    </w:p>
    <w:p>
      <w:pPr>
        <w:numPr>
          <w:ilvl w:val="0"/>
          <w:numId w:val="1001"/>
        </w:numPr>
        <w:pStyle w:val="Compact"/>
      </w:pPr>
      <w:r>
        <w:rPr>
          <w:bCs/>
          <w:b/>
        </w:rPr>
        <w:t xml:space="preserve">Digital Infrastructure Development:</w:t>
      </w:r>
      <w:r>
        <w:t xml:space="preserve"> </w:t>
      </w:r>
      <w:r>
        <w:t xml:space="preserve">Building and maintaining the robust networks required for high-speed internet access across Tashkent and rural Uzbekistan.</w:t>
      </w:r>
    </w:p>
    <w:p>
      <w:pPr>
        <w:numPr>
          <w:ilvl w:val="0"/>
          <w:numId w:val="1001"/>
        </w:numPr>
        <w:pStyle w:val="Compact"/>
      </w:pPr>
      <w:r>
        <w:rPr>
          <w:bCs/>
          <w:b/>
        </w:rPr>
        <w:t xml:space="preserve">E-Government Implementation:</w:t>
      </w:r>
      <w:r>
        <w:t xml:space="preserve"> </w:t>
      </w:r>
      <w:r>
        <w:t xml:space="preserve">Developing secure, efficient platforms that allow citizens to access state services digitally, thereby reducing corruption and increasing transparency.</w:t>
      </w:r>
    </w:p>
    <w:p>
      <w:pPr>
        <w:numPr>
          <w:ilvl w:val="0"/>
          <w:numId w:val="1001"/>
        </w:numPr>
        <w:pStyle w:val="Compact"/>
      </w:pPr>
      <w:r>
        <w:rPr>
          <w:bCs/>
          <w:b/>
        </w:rPr>
        <w:t xml:space="preserve">Tech Startup Innovation:</w:t>
      </w:r>
      <w:r>
        <w:t xml:space="preserve"> </w:t>
      </w:r>
      <w:r>
        <w:t xml:space="preserve">Leveraging their skills to launch fintech, edtech, and healthtech startups within Tashkent’s growing entrepreneurial hubs.</w:t>
      </w:r>
    </w:p>
    <w:p>
      <w:pPr>
        <w:numPr>
          <w:ilvl w:val="0"/>
          <w:numId w:val="1001"/>
        </w:numPr>
        <w:pStyle w:val="Compact"/>
      </w:pPr>
      <w:r>
        <w:rPr>
          <w:bCs/>
          <w:b/>
        </w:rPr>
        <w:t xml:space="preserve">Cybersecurity:</w:t>
      </w:r>
      <w:r>
        <w:t xml:space="preserve"> </w:t>
      </w:r>
      <w:r>
        <w:t xml:space="preserve">Protecting national data sovereignty and private enterprise information from increasingly sophisticated cyber threats.</w:t>
      </w:r>
    </w:p>
    <w:p>
      <w:pPr>
        <w:pStyle w:val="FirstParagraph"/>
      </w:pPr>
      <w:r>
        <w:t xml:space="preserve">These professionals are the architects of Uzbekistan's digital future. Without their specialized knowledge in embedded systems, network architecture, and artificial intelligence, the nation's modernization goals would remain unattainable.</w:t>
      </w:r>
    </w:p>
    <w:bookmarkEnd w:id="24"/>
    <w:bookmarkEnd w:id="25"/>
    <w:bookmarkStart w:id="27" w:name="education"/>
    <w:bookmarkStart w:id="26" w:name="educational-frameworks-in-tashkent"/>
    <w:p>
      <w:pPr>
        <w:pStyle w:val="Heading2"/>
      </w:pPr>
      <w:r>
        <w:t xml:space="preserve">Educational Frameworks in Tashkent</w:t>
      </w:r>
    </w:p>
    <w:p>
      <w:pPr>
        <w:pStyle w:val="FirstParagraph"/>
      </w:pPr>
      <w:r>
        <w:t xml:space="preserve">To support this growing demand for skilled professionals, universities in Tashkent have radically overhauled their curricula. Institutions such as the Tashkent State Technical University named after Islam Karimov (TDTU) and Inha University in Uzbekistan are now at the forefront of engineering education. These institutions collaborate closely with industry partners to ensure that students are not only theoretically sound but also practically skilled in modern programming languages, cloud computing, and machine learning algorithms.</w:t>
      </w:r>
      <w:r>
        <w:t xml:space="preserve"> </w:t>
      </w:r>
      <w:r>
        <w:t xml:space="preserve">Furthermore, there is a strong emphasis on English language proficiency among computer engineers graduating from Tashkent universities. This linguistic capability allows them to collaborate with international teams and stay updated with the latest global technological trends. The integration of foreign educational standards into local universities ensures that the "computer engineer" in Uzbekistan possesses globally competitive credentials.</w:t>
      </w:r>
    </w:p>
    <w:bookmarkEnd w:id="26"/>
    <w:bookmarkEnd w:id="27"/>
    <w:bookmarkStart w:id="29" w:name="challenges"/>
    <w:bookmarkStart w:id="28" w:name="challenges-and-future-prospects"/>
    <w:p>
      <w:pPr>
        <w:pStyle w:val="Heading2"/>
      </w:pPr>
      <w:r>
        <w:t xml:space="preserve">Challenges and Future Prospects</w:t>
      </w:r>
    </w:p>
    <w:p>
      <w:pPr>
        <w:pStyle w:val="FirstParagraph"/>
      </w:pPr>
      <w:r>
        <w:t xml:space="preserve">Despite rapid progress, challenges remain for computer engineers in Tashkent. Brain drain is a persistent concern, where highly skilled graduates seek better opportunities abroad. To combat this, the government of Uzbekistan must continue to create incentives for local employment, including competitive salaries and research funding within Tashkent’s IT parks. Additionally, there is a need to foster an environment of continuous learning and innovation, encouraging engineers to not just adopt foreign technologies but to develop indigenous solutions tailored to the specific cultural and economic contexts of Uzbekistan.</w:t>
      </w:r>
      <w:r>
        <w:t xml:space="preserve"> </w:t>
      </w:r>
      <w:r>
        <w:t xml:space="preserve">Looking ahead, the integration of Artificial Intelligence (AI) into local industries presents both an opportunity and a challenge. Computer engineers must be proactive in mastering AI technologies so that they can drive efficiency in agriculture, manufacturing, and services sectors across Uzbekistan.</w:t>
      </w:r>
    </w:p>
    <w:bookmarkEnd w:id="28"/>
    <w:bookmarkEnd w:id="29"/>
    <w:bookmarkStart w:id="30" w:name="conclusion"/>
    <w:p>
      <w:pPr>
        <w:pStyle w:val="Heading2"/>
      </w:pPr>
      <w:r>
        <w:t xml:space="preserve">Conclusion</w:t>
      </w:r>
    </w:p>
    <w:p>
      <w:pPr>
        <w:pStyle w:val="FirstParagraph"/>
      </w:pPr>
      <w:r>
        <w:t xml:space="preserve">In conclusion, the computer engineer is an indispensable asset to the socio-economic development of Uzbekistan. As the capital city of Tashkent evolves into a regional IT hub, it requires a steady stream of highly qualified professionals who can build and maintain complex digital systems. The synergy between rigorous academic training in Tashkent and practical application in emerging industries positions computer engineers as key drivers of national progress.</w:t>
      </w:r>
      <w:r>
        <w:t xml:space="preserve"> </w:t>
      </w:r>
      <w:r>
        <w:t xml:space="preserve">For Uzbekistan to fully realize its potential as a modern, digitally connected nation, policies must continue to support the growth of this profession. By investing in education, improving working conditions for tech professionals, and fostering international collaboration, Uzbekistan can ensure that its computer engineers are not just participants in the global digital economy but leaders within it. The future of Uzbekistan is code-driven; thus, empowering computer engineers is synonymous with empowering the nation itself.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Uzbekistan, Tashkent</dc:title>
  <dc:creator/>
  <dc:language>en</dc:language>
  <cp:keywords/>
  <dcterms:created xsi:type="dcterms:W3CDTF">2026-07-29T07:35:28Z</dcterms:created>
  <dcterms:modified xsi:type="dcterms:W3CDTF">2026-07-29T07:35:28Z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