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Curriculum</w:t>
      </w:r>
      <w:r>
        <w:t xml:space="preserve"> </w:t>
      </w:r>
      <w:r>
        <w:t xml:space="preserve">Developers</w:t>
      </w:r>
      <w:r>
        <w:t xml:space="preserve"> </w:t>
      </w:r>
      <w:r>
        <w:t xml:space="preserve">in</w:t>
      </w:r>
      <w:r>
        <w:t xml:space="preserve"> </w:t>
      </w:r>
      <w:r>
        <w:t xml:space="preserve">Australia</w:t>
      </w:r>
      <w:r>
        <w:t xml:space="preserve"> </w:t>
      </w:r>
      <w:r>
        <w:t xml:space="preserve">Brisbane</w:t>
      </w:r>
    </w:p>
    <w:bookmarkStart w:id="34" w:name="term-paper"/>
    <w:p>
      <w:pPr>
        <w:pStyle w:val="Heading1"/>
      </w:pPr>
      <w:r>
        <w:t xml:space="preserve">Term Paper</w:t>
      </w:r>
    </w:p>
    <w:bookmarkStart w:id="20" w:name="X40992df9c4314cb435a2854379ad8e12c9c078b"/>
    <w:p>
      <w:pPr>
        <w:pStyle w:val="Heading2"/>
      </w:pPr>
      <w:r>
        <w:t xml:space="preserve">Strategic Curriculum Development in the Context of Australia Brisbane</w:t>
      </w:r>
    </w:p>
    <w:p>
      <w:pPr>
        <w:pStyle w:val="FirstParagraph"/>
      </w:pPr>
      <w:r>
        <w:rPr>
          <w:bCs/>
          <w:b/>
        </w:rPr>
        <w:t xml:space="preserve">Title:</w:t>
      </w:r>
    </w:p>
    <w:p>
      <w:pPr>
        <w:pStyle w:val="BodyText"/>
      </w:pPr>
      <w:r>
        <w:t xml:space="preserve">The Role and Impact of Curriculum Developers in Australia Brisbane: Aligning Educational Standards with Local Community Needs.</w:t>
      </w:r>
    </w:p>
    <w:p>
      <w:pPr>
        <w:pStyle w:val="BodyText"/>
      </w:pPr>
      <w:r>
        <w:rPr>
          <w:bCs/>
          <w:b/>
        </w:rPr>
        <w:t xml:space="preserve">Abstract:</w:t>
      </w:r>
    </w:p>
    <w:p>
      <w:pPr>
        <w:pStyle w:val="BodyText"/>
      </w:pPr>
      <w:r>
        <w:br/>
      </w:r>
      <w:r>
        <w:t xml:space="preserve">This term paper explores the critical function of a Curriculum Developer within the specific socio-educational landscape of Australia, with a focused case study on the city of Brisbane. As educational paradigms shift towards inclusivity, digital integration, and cultural responsiveness, the role of curriculum development has evolved from mere content selection to strategic educational design. This paper analyzes how professionals in Australia Brisbane must navigate national frameworks such as the Australian Curriculum while addressing local demographic shifts, indigenous inclusion strategies (particularly regarding First Nations peoples), and the unique technological infrastructure of Queensland. By examining policy alignment, stakeholder engagement, and assessment methodologies, this document highlights the necessity for specialized curriculum expertise to ensure educational excellence in Brisbane’s diverse schools.</w:t>
      </w:r>
    </w:p>
    <w:bookmarkEnd w:id="20"/>
    <w:bookmarkStart w:id="21" w:name="introduction"/>
    <w:p>
      <w:pPr>
        <w:pStyle w:val="Heading2"/>
      </w:pPr>
      <w:r>
        <w:t xml:space="preserve">1. Introduction</w:t>
      </w:r>
    </w:p>
    <w:p>
      <w:pPr>
        <w:pStyle w:val="FirstParagraph"/>
      </w:pPr>
      <w:r>
        <w:t xml:space="preserve">In the contemporary educational landscape, the quality of schooling is directly correlated with the efficacy of its underlying framework. Central to this framework is the role of a Curriculum Developer, an professional tasked not only with selecting content but with designing learning experiences that foster critical thinking, cultural competency, and future readiness. While national standards provide a baseline for education across Australia Brisbane operates within a unique context characterized by rapid population growth, significant cultural diversity, and specific state-based regulatory requirements under the Queensland College of Teachers (QCT) and the Department of Education Queensland.</w:t>
      </w:r>
    </w:p>
    <w:p>
      <w:pPr>
        <w:pStyle w:val="BodyText"/>
      </w:pPr>
      <w:r>
        <w:t xml:space="preserve">The significance of this role cannot be overstated. A Curriculum Developer acts as the bridge between high-level policy mandates and classroom reality. In Australia Brisbane, this involves navigating a complex web of stakeholders, including state government bodies, local school communities, Indigenous elders, and international educational partners. This term paper aims to dissect the multifaceted responsibilities of curriculum development within this specific geographical and cultural setting.</w:t>
      </w:r>
    </w:p>
    <w:bookmarkEnd w:id="21"/>
    <w:bookmarkStart w:id="24" w:name="Xcf8ad402d61d5344fc5788d1e004e51316ef8e4"/>
    <w:p>
      <w:pPr>
        <w:pStyle w:val="Heading2"/>
      </w:pPr>
      <w:r>
        <w:t xml:space="preserve">2. The National Framework and Local Adaptation</w:t>
      </w:r>
    </w:p>
    <w:p>
      <w:pPr>
        <w:pStyle w:val="FirstParagraph"/>
      </w:pPr>
      <w:r>
        <w:t xml:space="preserve">The primary mandate for any Curriculum Developer in Australia is adherence to the Australian Curriculum, administered by the Australian Curriculum, Assessment and Reporting Authority (ACARA). However, the mere replication of national standards is insufficient for effective teaching in Brisbane. The developer must interpret these broad guidelines through a local lens.</w:t>
      </w:r>
    </w:p>
    <w:bookmarkStart w:id="22" w:name="state-specific-requirements"/>
    <w:p>
      <w:pPr>
        <w:pStyle w:val="Heading3"/>
      </w:pPr>
      <w:r>
        <w:t xml:space="preserve">2.1 State-Specific Requirements</w:t>
      </w:r>
    </w:p>
    <w:p>
      <w:pPr>
        <w:pStyle w:val="FirstParagraph"/>
      </w:pPr>
      <w:r>
        <w:t xml:space="preserve">In Queensland, the implementation of the Australian Curriculum is supplemented by state-specific outcomes and reporting mechanisms. A skilled curriculum specialist must ensure that learning sequences align with both ACARA’s proficiency standards and the QCT’s requirements for teacher registration and student assessment. For schools in Australia Brisbane, this often means integrating local history, environmental science (given Queensland's unique ecosystems like the Great Barrier Reef), and civic education into the broader national framework.</w:t>
      </w:r>
    </w:p>
    <w:bookmarkEnd w:id="22"/>
    <w:bookmarkStart w:id="23" w:name="the-queensland-core-skills"/>
    <w:p>
      <w:pPr>
        <w:pStyle w:val="Heading3"/>
      </w:pPr>
      <w:r>
        <w:t xml:space="preserve">2.2 The Queensland Core Skills</w:t>
      </w:r>
    </w:p>
    <w:p>
      <w:pPr>
        <w:pStyle w:val="FirstParagraph"/>
      </w:pPr>
      <w:r>
        <w:t xml:space="preserve">A critical aspect of curriculum planning in this region is the integration of transferable skills—literacy, numeracy, information communication technology (ICT), problem-solving, teamwork, and personal organization. Curriculum Developers in Australia Brisbane must design assessments that not only measure content knowledge but also these core competencies, ensuring students are prepared for tertiary education and the modern workforce.</w:t>
      </w:r>
    </w:p>
    <w:bookmarkEnd w:id="23"/>
    <w:bookmarkEnd w:id="24"/>
    <w:bookmarkStart w:id="27" w:name="X698c9858b98496029c158e062bbf27d3a76a5d3"/>
    <w:p>
      <w:pPr>
        <w:pStyle w:val="Heading2"/>
      </w:pPr>
      <w:r>
        <w:t xml:space="preserve">3. Cultural Responsiveness and Indigenous Perspectives</w:t>
      </w:r>
    </w:p>
    <w:p>
      <w:pPr>
        <w:pStyle w:val="FirstParagraph"/>
      </w:pPr>
      <w:r>
        <w:t xml:space="preserve">A defining characteristic of curriculum development in Australia is the imperative to include Aboriginal and Torres Strait Islander histories and cultures. This is not merely an additive component but a foundational element of identity, cross-cultural understanding, and reconciliation.</w:t>
      </w:r>
    </w:p>
    <w:bookmarkStart w:id="25" w:name="integrating-first-nations-knowledge"/>
    <w:p>
      <w:pPr>
        <w:pStyle w:val="Heading3"/>
      </w:pPr>
      <w:r>
        <w:t xml:space="preserve">3.1 Integrating First Nations Knowledge</w:t>
      </w:r>
    </w:p>
    <w:p>
      <w:pPr>
        <w:pStyle w:val="FirstParagraph"/>
      </w:pPr>
      <w:r>
        <w:t xml:space="preserve">In Brisbane, a city with a significant Indigenous population including the Turrbal and Jagera peoples (the traditional custodians of the land), curriculum developers must engage deeply with local community insights. This involves moving beyond tokenistic gestures to embed Indigenous perspectives authentically across all learning areas. For instance, mathematics lessons might incorporate Aboriginal geometric patterns, while science units could integrate Traditional Ecological Knowledge regarding local flora and fauna.</w:t>
      </w:r>
    </w:p>
    <w:bookmarkEnd w:id="25"/>
    <w:bookmarkStart w:id="26" w:name="community-engagement"/>
    <w:p>
      <w:pPr>
        <w:pStyle w:val="Heading3"/>
      </w:pPr>
      <w:r>
        <w:t xml:space="preserve">3.2 Community Engagement</w:t>
      </w:r>
    </w:p>
    <w:p>
      <w:pPr>
        <w:pStyle w:val="FirstParagraph"/>
      </w:pPr>
      <w:r>
        <w:t xml:space="preserve">To achieve this, Curriculum Developers must establish robust partnerships with Indigenous community leaders in Australia Brisbane. These consultations ensure that the curriculum respects cultural protocols and accurately represents the diverse experiences of First Nations students, thereby enhancing engagement and achievement for Indigenous learners.</w:t>
      </w:r>
    </w:p>
    <w:bookmarkEnd w:id="26"/>
    <w:bookmarkEnd w:id="27"/>
    <w:bookmarkStart w:id="30" w:name="digital-transformation-and-future-skills"/>
    <w:p>
      <w:pPr>
        <w:pStyle w:val="Heading2"/>
      </w:pPr>
      <w:r>
        <w:t xml:space="preserve">4. Digital Transformation and Future Skills</w:t>
      </w:r>
    </w:p>
    <w:p>
      <w:pPr>
        <w:pStyle w:val="FirstParagraph"/>
      </w:pPr>
      <w:r>
        <w:t xml:space="preserve">The post-pandemic educational landscape in Queensland has accelerated the integration of digital technologies into daily schooling. A modern Curriculum Developer must possess a sophisticated understanding of how to leverage technology not as an end in itself, but as a tool for enhancing pedagogical outcomes.</w:t>
      </w:r>
    </w:p>
    <w:bookmarkStart w:id="28" w:name="ict-general-capability"/>
    <w:p>
      <w:pPr>
        <w:pStyle w:val="Heading3"/>
      </w:pPr>
      <w:r>
        <w:t xml:space="preserve">4.1 ICT General Capability</w:t>
      </w:r>
    </w:p>
    <w:p>
      <w:pPr>
        <w:pStyle w:val="FirstParagraph"/>
      </w:pPr>
      <w:r>
        <w:t xml:space="preserve">The Australian Curriculum places heavy emphasis on the ICT general capability. In Brisbane’s schools, this translates into curricula that promote digital citizenship, coding logic from early years, and the safe use of online platforms. Developers must create resources that teach students to evaluate digital information critically—a vital skill in an era of misinformation.</w:t>
      </w:r>
    </w:p>
    <w:bookmarkEnd w:id="28"/>
    <w:bookmarkStart w:id="29" w:name="blended-learning-models"/>
    <w:p>
      <w:pPr>
        <w:pStyle w:val="Heading3"/>
      </w:pPr>
      <w:r>
        <w:t xml:space="preserve">4.2 Blended Learning Models</w:t>
      </w:r>
    </w:p>
    <w:bookmarkEnd w:id="29"/>
    <w:bookmarkEnd w:id="30"/>
    <w:bookmarkStart w:id="31" w:name="assessment-and-equity"/>
    <w:p>
      <w:pPr>
        <w:pStyle w:val="Heading2"/>
      </w:pPr>
      <w:r>
        <w:t xml:space="preserve">5. Assessment and Equity</w:t>
      </w:r>
    </w:p>
    <w:p>
      <w:pPr>
        <w:pStyle w:val="FirstParagraph"/>
      </w:pPr>
      <w:r>
        <w:t xml:space="preserve">Evaluating student progress is a cornerstone of curriculum integrity. In Australia Brisbane, developers must design assessment tasks that are fair, transparent, and culturally safe. This involves creating rubrics that allow for differentiated instruction to support students with diverse learning needs, including those with disabilities or English as an Additional Language or Dialect (EAL/D).</w:t>
      </w:r>
    </w:p>
    <w:p>
      <w:pPr>
        <w:pStyle w:val="BodyText"/>
      </w:pPr>
      <w:r>
        <w:t xml:space="preserve">Inclusive curriculum development ensures that barriers to learning are identified and removed early. By adopting universal design for learning (UDL) principles, Curriculum Developers can create flexible pathways for all learners in the Australian educational system, promoting equity rather than just equality.</w:t>
      </w:r>
    </w:p>
    <w:bookmarkEnd w:id="31"/>
    <w:bookmarkStart w:id="32" w:name="conclusion"/>
    <w:p>
      <w:pPr>
        <w:pStyle w:val="Heading2"/>
      </w:pPr>
      <w:r>
        <w:t xml:space="preserve">6. Conclusion</w:t>
      </w:r>
    </w:p>
    <w:p>
      <w:pPr>
        <w:pStyle w:val="FirstParagraph"/>
      </w:pPr>
      <w:r>
        <w:t xml:space="preserve">The role of a Curriculum Developer in Australia Brisbane is one of immense complexity and responsibility. It requires a delicate balance between adhering to national standards, respecting local state policies, and responding to the immediate needs of a diverse student population. By integrating Indigenous perspectives, leveraging digital technologies, and ensuring equitable assessment practices, these professionals play a pivotal role in shaping the future of education in Queensland.</w:t>
      </w:r>
    </w:p>
    <w:p>
      <w:pPr>
        <w:pStyle w:val="BodyText"/>
      </w:pPr>
      <w:r>
        <w:t xml:space="preserve">As Brisbane continues to grow as a global city within Australia, the demand for curriculum experts who can navigate this intricate landscape will only increase. The ultimate goal remains consistent: to provide every student with a relevant, engaging, and rigorous education that prepares them for life in a rapidly changing world. Therefore, continuous professional development and collaborative practice among Curriculum Developers are essential to maintaining high educational standards in Australia Brisbane.</w:t>
      </w:r>
    </w:p>
    <w:bookmarkEnd w:id="32"/>
    <w:bookmarkStart w:id="33" w:name="references"/>
    <w:p>
      <w:pPr>
        <w:pStyle w:val="Heading2"/>
      </w:pPr>
      <w:r>
        <w:t xml:space="preserve">References</w:t>
      </w:r>
    </w:p>
    <w:p>
      <w:pPr>
        <w:pStyle w:val="FirstParagraph"/>
      </w:pPr>
      <w:r>
        <w:br/>
      </w:r>
      <w:r>
        <w:rPr>
          <w:iCs/>
          <w:i/>
        </w:rPr>
        <w:t xml:space="preserve">Note: The following references are illustrative of standard academic sources used in this field.</w:t>
      </w:r>
      <w:r>
        <w:br/>
      </w:r>
      <w:r>
        <w:br/>
      </w:r>
      <w:r>
        <w:t xml:space="preserve">Australian Curriculum, Assessment and Reporting Authority (ACARA). (2023).</w:t>
      </w:r>
      <w:r>
        <w:t xml:space="preserve"> </w:t>
      </w:r>
      <w:r>
        <w:rPr>
          <w:iCs/>
          <w:i/>
        </w:rPr>
        <w:t xml:space="preserve">The Australian Curriculum Version 9.0.</w:t>
      </w:r>
      <w:r>
        <w:t xml:space="preserve"> </w:t>
      </w:r>
      <w:r>
        <w:t xml:space="preserve">Retrieved from https://www.australiancurriculum.edu.au/</w:t>
      </w:r>
      <w:r>
        <w:br/>
      </w:r>
      <w:r>
        <w:br/>
      </w:r>
      <w:r>
        <w:t xml:space="preserve">Department of Education Queensland. (2023).</w:t>
      </w:r>
      <w:r>
        <w:t xml:space="preserve"> </w:t>
      </w:r>
      <w:r>
        <w:rPr>
          <w:iCs/>
          <w:i/>
        </w:rPr>
        <w:t xml:space="preserve">Curriculum Framework for Queensland Schools.</w:t>
      </w:r>
      <w:r>
        <w:t xml:space="preserve"> </w:t>
      </w:r>
      <w:r>
        <w:t xml:space="preserve">Brisbane: State of Queensland.</w:t>
      </w:r>
      <w:r>
        <w:br/>
      </w:r>
      <w:r>
        <w:br/>
      </w:r>
      <w:r>
        <w:t xml:space="preserve">Queensland College of Teachers. (2023).</w:t>
      </w:r>
      <w:r>
        <w:t xml:space="preserve"> </w:t>
      </w:r>
      <w:r>
        <w:rPr>
          <w:iCs/>
          <w:i/>
        </w:rPr>
        <w:t xml:space="preserve">Professional Standards for Teachers and Guidelines for Registration.</w:t>
      </w:r>
      <w:r>
        <w:t xml:space="preserve"> </w:t>
      </w:r>
      <w:r>
        <w:t xml:space="preserve">Brisbane: QCT.</w:t>
      </w:r>
      <w:r>
        <w:br/>
      </w:r>
      <w:r>
        <w:br/>
      </w:r>
      <w:r>
        <w:t xml:space="preserve">Mutton, T., &amp; McKenzie, J. (2018).</w:t>
      </w:r>
      <w:r>
        <w:t xml:space="preserve"> </w:t>
      </w:r>
      <w:r>
        <w:rPr>
          <w:iCs/>
          <w:i/>
        </w:rPr>
        <w:t xml:space="preserve">The Australian Curriculum: History and the Challenge of Indigenous Perspectives.</w:t>
      </w:r>
      <w:r>
        <w:t xml:space="preserve"> </w:t>
      </w:r>
      <w:r>
        <w:t xml:space="preserve">Journal of Curriculum Studies, 50(3), 345-362.</w:t>
      </w:r>
      <w:r>
        <w:br/>
      </w:r>
      <w:r>
        <w:br/>
      </w:r>
      <w:r>
        <w:t xml:space="preserve">Education Council. (2021).</w:t>
      </w:r>
      <w:r>
        <w:t xml:space="preserve"> </w:t>
      </w:r>
      <w:r>
        <w:rPr>
          <w:iCs/>
          <w:i/>
        </w:rPr>
        <w:t xml:space="preserve">National Agreement for Closing the Gap in Indigenous Disadvantage.</w:t>
      </w:r>
      <w:r>
        <w:t xml:space="preserve"> </w:t>
      </w:r>
      <w:r>
        <w:t xml:space="preserve">Canberra: COAG Council.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Curriculum Developers in Australia Brisbane</dc:title>
  <dc:creator/>
  <cp:keywords/>
  <dcterms:created xsi:type="dcterms:W3CDTF">2026-07-29T04:58:01Z</dcterms:created>
  <dcterms:modified xsi:type="dcterms:W3CDTF">2026-07-29T04:58:01Z</dcterms:modified>
</cp:coreProperties>
</file>

<file path=docProps/custom.xml><?xml version="1.0" encoding="utf-8"?>
<Properties xmlns="http://schemas.openxmlformats.org/officeDocument/2006/custom-properties" xmlns:vt="http://schemas.openxmlformats.org/officeDocument/2006/docPropsVTypes"/>
</file>