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Colombia</w:t>
      </w:r>
      <w:r>
        <w:t xml:space="preserve"> </w:t>
      </w:r>
      <w:r>
        <w:t xml:space="preserve">Bogotá</w:t>
      </w:r>
    </w:p>
    <w:bookmarkStart w:id="20" w:name="term-paper"/>
    <w:p>
      <w:pPr>
        <w:pStyle w:val="Heading1"/>
      </w:pPr>
      <w:r>
        <w:t xml:space="preserve">Term Paper</w:t>
      </w:r>
    </w:p>
    <w:p>
      <w:pPr>
        <w:pStyle w:val="FirstParagraph"/>
      </w:pPr>
      <w:r>
        <w:rPr>
          <w:bCs/>
          <w:b/>
        </w:rPr>
        <w:t xml:space="preserve">Title:</w:t>
      </w:r>
      <w:r>
        <w:t xml:space="preserve">The Strategic Role of the Curriculum Developer in Educational Reform: A Case Study of Colombia Bogotá</w:t>
      </w:r>
      <w:r>
        <w:br/>
      </w:r>
      <w:r>
        <w:br/>
      </w:r>
      <w:r>
        <w:rPr>
          <w:bCs/>
          <w:b/>
        </w:rPr>
        <w:t xml:space="preserve">Date:</w:t>
      </w:r>
      <w:r>
        <w:t xml:space="preserve"> </w:t>
      </w:r>
      <w:r>
        <w:t xml:space="preserve">October 26, 2023</w:t>
      </w:r>
    </w:p>
    <w:bookmarkEnd w:id="20"/>
    <w:bookmarkStart w:id="21" w:name="i.-introduction"/>
    <w:p>
      <w:pPr>
        <w:pStyle w:val="Heading1"/>
      </w:pPr>
      <w:r>
        <w:t xml:space="preserve">I. Introduction</w:t>
      </w:r>
    </w:p>
    <w:p>
      <w:pPr>
        <w:pStyle w:val="FirstParagraph"/>
      </w:pPr>
      <w:r>
        <w:t xml:space="preserve">In the rapidly evolving landscape of global education, the architect of learning—the Curriculum Developer—plays a pivotal role in shaping the intellectual and social future of a nation. Nowhere is this more critical than in Colombia Bogotá, a metropolitan hub that serves as both an economic engine and a complex social tapestry for the country. This term paper explores the multifaceted responsibilities of the curriculum developer within the specific context of Colombia Bogotá. It examines how these professionals navigate local educational standards, integrate technological advancements, and address socio-economic disparities to create inclusive learning environments. By analyzing current trends in Colombian pedagogy, we can understand why effective curriculum development is not merely an administrative task but a strategic imperative for social mobility and national progress.</w:t>
      </w:r>
    </w:p>
    <w:bookmarkEnd w:id="21"/>
    <w:bookmarkStart w:id="22" w:name="Xa42f525ad5e1d7ae9692e305d7af88be0d448f2"/>
    <w:p>
      <w:pPr>
        <w:pStyle w:val="Heading1"/>
      </w:pPr>
      <w:r>
        <w:t xml:space="preserve">II. The Context of Education in Colombia Bogotá</w:t>
      </w:r>
    </w:p>
    <w:p>
      <w:pPr>
        <w:pStyle w:val="FirstParagraph"/>
      </w:pPr>
      <w:r>
        <w:t xml:space="preserve">To fully appreciate the role of the curriculum developer, one must first understand the ecosystem in which they operate. Colombia Bogotá is characterized by a stark dichotomy between privileged and marginalized sectors. The Ministry of National Education (MEN) establishes baseline standards through "Standards Básicos de Competencias" (Basic Competency Standards). However, in a city as dynamic as Colombia Bogotá, these national guidelines must be adapted to local realities. The curriculum developer acts as the bridge between federal policy and classroom practice. They are tasked with interpreting broad national mandates and translating them into actionable, culturally relevant learning experiences for students ranging from the affluent neighborhoods of Usaquén to the peripheral communes of Ciudad Bolívar.</w:t>
      </w:r>
    </w:p>
    <w:p>
      <w:pPr>
        <w:pStyle w:val="BodyText"/>
      </w:pPr>
      <w:r>
        <w:t xml:space="preserve">The educational system in Colombia Bogotá faces challenges such as high teacher turnover, varying resource availability, and diverse student needs. Consequently, a generic approach to education is insufficient. The curriculum developer must design frameworks that are flexible enough to accommodate these disparities while maintaining rigorous academic standards. This requires a deep understanding of the local demographic data, community values, and the specific economic demands of Bogotá’s job market.</w:t>
      </w:r>
    </w:p>
    <w:bookmarkEnd w:id="22"/>
    <w:bookmarkStart w:id="26" w:name="X8acacdb6d24977969749b46621987b2ac1f556b"/>
    <w:p>
      <w:pPr>
        <w:pStyle w:val="Heading1"/>
      </w:pPr>
      <w:r>
        <w:t xml:space="preserve">III. Core Responsibilities of the Curriculum Developer</w:t>
      </w:r>
    </w:p>
    <w:p>
      <w:pPr>
        <w:pStyle w:val="FirstParagraph"/>
      </w:pPr>
      <w:r>
        <w:t xml:space="preserve">The role of a curriculum developer extends far beyond writing textbooks or selecting reading lists. In Colombia Bogotá, this professional is responsible for several key functions that ensure educational relevance and efficacy.</w:t>
      </w:r>
    </w:p>
    <w:bookmarkStart w:id="23" w:name="Xe90cfadef51a65f33791f8b3308e35527f9d23e"/>
    <w:p>
      <w:pPr>
        <w:pStyle w:val="Heading3"/>
      </w:pPr>
      <w:r>
        <w:t xml:space="preserve">A. Alignment with National Standards and International Benchmarks</w:t>
      </w:r>
    </w:p>
    <w:p>
      <w:pPr>
        <w:pStyle w:val="FirstParagraph"/>
      </w:pPr>
      <w:r>
        <w:t xml:space="preserve">A primary duty is ensuring alignment with the Colombian Ministry of Education’s standards while simultaneously preparing students for international benchmarks such as PISA (Programme for International Student Assessment). Curriculum developers in Colombia Bogotá must synthesize local cultural heritage with global competencies. They design curricula that emphasize critical thinking, digital literacy, and foreign language proficiency, which are increasingly vital in a globalized economy. This dual alignment ensures that students from Colombia Bogotá are not only prepared for national university entrance exams but are also competitive on a world stage.</w:t>
      </w:r>
    </w:p>
    <w:bookmarkEnd w:id="23"/>
    <w:bookmarkStart w:id="24" w:name="Xe677a1942e5118cb4468136a2930b92aeacc999"/>
    <w:p>
      <w:pPr>
        <w:pStyle w:val="Heading3"/>
      </w:pPr>
      <w:r>
        <w:t xml:space="preserve">B. Integration of Technology and Innovation</w:t>
      </w:r>
    </w:p>
    <w:p>
      <w:pPr>
        <w:pStyle w:val="FirstParagraph"/>
      </w:pPr>
      <w:r>
        <w:t xml:space="preserve">The digital divide is a significant concern in urban centers like Colombia Bogotá. Therefore, curriculum developers play a crucial role in designing technology-integrated learning models that are accessible to all socioeconomic groups. This involves moving beyond mere hardware provision to developing pedagogical strategies that utilize digital tools effectively. For instance, creating hybrid learning modules that can function with intermittent internet access is a common challenge addressed by developers in the region. They collaborate with educational technologists to ensure that digital content reinforces rather than replaces human interaction, fostering a balanced educational experience.</w:t>
      </w:r>
    </w:p>
    <w:bookmarkEnd w:id="24"/>
    <w:bookmarkStart w:id="25" w:name="c.-inclusivity-and-cultural-relevance"/>
    <w:p>
      <w:pPr>
        <w:pStyle w:val="Heading3"/>
      </w:pPr>
      <w:r>
        <w:t xml:space="preserve">C. Inclusivity and Cultural Relevance</w:t>
      </w:r>
    </w:p>
    <w:p>
      <w:pPr>
        <w:pStyle w:val="FirstParagraph"/>
      </w:pPr>
      <w:r>
        <w:t xml:space="preserve">Bogotá is home to indigenous communities, Afro-Colombian populations, and migrant groups from across Latin America. A competent curriculum developer must ensure that educational materials reflect this diversity. This means incorporating local history, literature, and perspectives into the core syllabus. By validating the identities of diverse student bodies through inclusive curricula, developers foster a sense of belonging and respect. In Colombia Bogotá, where social cohesion is often strained by historical inequalities, education serves as a tool for peacebuilding; thus, the curriculum must actively promote empathy and civic responsibility.</w:t>
      </w:r>
    </w:p>
    <w:bookmarkEnd w:id="25"/>
    <w:bookmarkEnd w:id="26"/>
    <w:bookmarkStart w:id="27" w:name="X0dba77da56a6969cac6268c969db6e06ce069ef"/>
    <w:p>
      <w:pPr>
        <w:pStyle w:val="Heading1"/>
      </w:pPr>
      <w:r>
        <w:t xml:space="preserve">IV. Challenges Faced in Curriculum Development</w:t>
      </w:r>
    </w:p>
    <w:p>
      <w:pPr>
        <w:pStyle w:val="FirstParagraph"/>
      </w:pPr>
      <w:r>
        <w:t xml:space="preserve">The work of curriculum developers in Colombia Bogotá is fraught with challenges. One major obstacle is the lack of continuous professional development opportunities for teachers who must implement these new curricula. If a curriculum developer designs an innovative program but fails to provide adequate training and support for educators, the implementation will likely fail. Therefore, modern curriculum development includes robust teacher training components.</w:t>
      </w:r>
    </w:p>
    <w:p>
      <w:pPr>
        <w:pStyle w:val="BodyText"/>
      </w:pPr>
      <w:r>
        <w:t xml:space="preserve">Additionally, political changes in governance can lead to shifts in educational priorities every few years. Curriculum developers must create programs that are resilient to political fluctuations while remaining adaptable enough to incorporate new policy directions when necessary. This requires a strong evidence-based approach, using data analytics from Bogotá’s schools to justify curricular choices and demonstrate their impact on student outcomes.</w:t>
      </w:r>
    </w:p>
    <w:bookmarkEnd w:id="27"/>
    <w:bookmarkStart w:id="28" w:name="v.-the-future-of-curriculum-development"/>
    <w:p>
      <w:pPr>
        <w:pStyle w:val="Heading1"/>
      </w:pPr>
      <w:r>
        <w:t xml:space="preserve">V. The Future of Curriculum Development</w:t>
      </w:r>
    </w:p>
    <w:p>
      <w:pPr>
        <w:pStyle w:val="FirstParagraph"/>
      </w:pPr>
      <w:r>
        <w:t xml:space="preserve">Looking forward, the role of the curriculum developer in Colombia Bogotá will likely become even more specialized. The rise of Artificial Intelligence (AI) and personalized learning platforms suggests a shift away from standardized mass education toward tailored educational journeys. Developers will need to design frameworks that allow for personalized pacing and content selection without losing sight of communal learning goals.</w:t>
      </w:r>
    </w:p>
    <w:p>
      <w:pPr>
        <w:pStyle w:val="BodyText"/>
      </w:pPr>
      <w:r>
        <w:t xml:space="preserve">Furthermore, the focus on Sustainability Education is growing. As Colombia Bogotá grapples with environmental issues such as air quality and waste management, curriculum developers are integrating sustainability concepts into science, social studies, and even arts education. This prepares students to be active citizens capable of addressing local environmental challenges.</w:t>
      </w:r>
    </w:p>
    <w:bookmarkEnd w:id="28"/>
    <w:bookmarkStart w:id="29" w:name="vi.-conclusion"/>
    <w:p>
      <w:pPr>
        <w:pStyle w:val="Heading1"/>
      </w:pPr>
      <w:r>
        <w:t xml:space="preserve">VI. Conclusion</w:t>
      </w:r>
    </w:p>
    <w:p>
      <w:pPr>
        <w:pStyle w:val="FirstParagraph"/>
      </w:pPr>
      <w:r>
        <w:t xml:space="preserve">In conclusion, the Curriculum Developer is a central figure in the educational architecture of Colombia Bogotá. They are not merely instructional designers but strategic leaders who navigate complex social, political, and technological landscapes. By aligning national standards with local needs, integrating technology responsibly, and promoting inclusivity, these professionals ensure that education serves as a catalyst for positive change. For Colombia Bogotá to continue its trajectory of development and social harmony, the investment in high-quality curriculum development remains essential. The effectiveness of any educational reform ultimately depends on the quality of the curriculum designed by these dedicated experts.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Curriculum Developer in Colombia Bogotá</dc:title>
  <dc:creator/>
  <dc:language>en</dc:language>
  <cp:keywords/>
  <dcterms:created xsi:type="dcterms:W3CDTF">2026-07-29T05:01:50Z</dcterms:created>
  <dcterms:modified xsi:type="dcterms:W3CDTF">2026-07-29T05:01:50Z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