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Italy</w:t>
      </w:r>
      <w:r>
        <w:t xml:space="preserve"> </w:t>
      </w:r>
      <w:r>
        <w:t xml:space="preserve">Rome</w:t>
      </w:r>
    </w:p>
    <w:bookmarkStart w:id="26" w:name="term-paper"/>
    <w:p>
      <w:pPr>
        <w:pStyle w:val="Heading1"/>
      </w:pPr>
      <w:r>
        <w:t xml:space="preserve">Term Paper</w:t>
      </w:r>
    </w:p>
    <w:p>
      <w:pPr>
        <w:pStyle w:val="FirstParagraph"/>
      </w:pPr>
      <w:r>
        <w:br/>
      </w:r>
    </w:p>
    <w:p>
      <w:pPr>
        <w:pStyle w:val="BodyText"/>
      </w:pPr>
      <w:r>
        <w:rPr>
          <w:bCs/>
          <w:b/>
        </w:rPr>
        <w:t xml:space="preserve">Title:</w:t>
      </w:r>
      <w:r>
        <w:t xml:space="preserve">The Strategic Role of the Curriculum Developer in the Educational Landscape of Italy Rome</w:t>
      </w:r>
      <w:r>
        <w:br/>
      </w:r>
      <w:r>
        <w:rPr>
          <w:iCs/>
          <w:i/>
        </w:rPr>
        <w:t xml:space="preserve">A Comprehensive Analysis of Pedagogical Innovation, Local Adaptation, and National Compliance</w:t>
      </w:r>
      <w:r>
        <w:br/>
      </w:r>
      <w:r>
        <w:br/>
      </w:r>
      <w:r>
        <w:rPr>
          <w:bCs/>
          <w:b/>
        </w:rPr>
        <w:t xml:space="preserve">Student Name:</w:t>
      </w:r>
      <w:r>
        <w:t xml:space="preserve"> </w:t>
      </w:r>
      <w:r>
        <w:t xml:space="preserve">[Name Placeholder]</w:t>
      </w:r>
      <w:r>
        <w:br/>
      </w:r>
      <w:r>
        <w:rPr>
          <w:bCs/>
          <w:b/>
        </w:rPr>
        <w:t xml:space="preserve">Date:</w:t>
      </w:r>
      <w:r>
        <w:t xml:space="preserve"> </w:t>
      </w:r>
      <w:r>
        <w:t xml:space="preserve">October 26, 2023</w:t>
      </w:r>
      <w:r>
        <w:br/>
      </w:r>
    </w:p>
    <w:p>
      <w:pPr>
        <w:pStyle w:val="BodyText"/>
      </w:pPr>
      <w:r>
        <w:t xml:space="preserve">Course:</w:t>
      </w:r>
    </w:p>
    <w:p>
      <w:r>
        <w:pict>
          <v:rect style="width:0;height:1.5pt" o:hralign="center" o:hrstd="t" o:hr="t"/>
        </w:pict>
      </w:r>
    </w:p>
    <w:p>
      <w:pPr>
        <w:pStyle w:val="FirstParagraph"/>
      </w:pPr>
      <w:r>
        <w:t xml:space="preserve">The educational landscape is undergoing a profound transformation, driven by technological advancements, shifting societal needs, and evolving pedagogical theories. Within this dynamic environment, the role of the</w:t>
      </w:r>
      <w:r>
        <w:t xml:space="preserve"> </w:t>
      </w:r>
      <w:r>
        <w:rPr>
          <w:bCs/>
          <w:b/>
        </w:rPr>
        <w:t xml:space="preserve">Curriculum Developer</w:t>
      </w:r>
      <w:r>
        <w:t xml:space="preserve"> </w:t>
      </w:r>
      <w:r>
        <w:t xml:space="preserve">has emerged as pivotal in ensuring that educational institutions remain relevant, effective,</w:t>
      </w:r>
      <w:r>
        <w:br/>
      </w:r>
      <w:r>
        <w:t xml:space="preserve">and inclusive. This term paper explores the specific context of</w:t>
      </w:r>
    </w:p>
    <w:p>
      <w:pPr>
        <w:pStyle w:val="BodyText"/>
      </w:pPr>
      <w:r>
        <w:t xml:space="preserve">Italy Rome</w:t>
      </w:r>
    </w:p>
    <w:p>
      <w:pPr>
        <w:pStyle w:val="BodyText"/>
      </w:pPr>
      <w:r>
        <w:t xml:space="preserve">, a city where ancient traditions meet modern educational demands. The intersection of historical significance and contemporary innovation creates a unique challenge for curriculum design. This document aims to analyze how a</w:t>
      </w:r>
      <w:r>
        <w:t xml:space="preserve"> </w:t>
      </w:r>
      <w:r>
        <w:rPr>
          <w:bCs/>
          <w:b/>
        </w:rPr>
        <w:t xml:space="preserve">Curriculum Developer</w:t>
      </w:r>
      <w:r>
        <w:t xml:space="preserve"> </w:t>
      </w:r>
      <w:r>
        <w:t xml:space="preserve">must navigate the complex regulatory frameworks of Italy while addressing the specific cultural, social, and academic needs of students in Rome.</w:t>
      </w:r>
    </w:p>
    <w:p>
      <w:pPr>
        <w:pStyle w:val="BodyText"/>
      </w:pPr>
      <w:r>
        <w:t xml:space="preserve">Rome is not merely a geographic location; it is a living museum and a bustling metropolis. The educational institutions here serve diverse populations, from local Italian families to international expatriates and global students. Consequently, the work of the</w:t>
      </w:r>
      <w:r>
        <w:t xml:space="preserve"> </w:t>
      </w:r>
      <w:r>
        <w:rPr>
          <w:bCs/>
          <w:b/>
        </w:rPr>
        <w:t xml:space="preserve">Curriculum Developer</w:t>
      </w:r>
      <w:r>
        <w:t xml:space="preserve"> </w:t>
      </w:r>
      <w:r>
        <w:t xml:space="preserve">in this region requires a nuanced understanding of both national Italian standards (Indicazioni Nazionali) and international best practices.</w:t>
      </w:r>
    </w:p>
    <w:p>
      <w:r>
        <w:pict>
          <v:rect style="width:0;height:1.5pt" o:hralign="center" o:hrstd="t" o:hr="t"/>
        </w:pict>
      </w:r>
    </w:p>
    <w:bookmarkStart w:id="25" w:name="X7f1bfcf2a65062199e0851ea6623abe08d516cb"/>
    <w:p>
      <w:pPr>
        <w:pStyle w:val="Heading2"/>
      </w:pPr>
      <w:r>
        <w:t xml:space="preserve">2. The Role of the Curriculum Developer: Definitions and Responsibilities</w:t>
      </w:r>
    </w:p>
    <w:p>
      <w:pPr>
        <w:pStyle w:val="FirstParagraph"/>
      </w:pPr>
      <w:r>
        <w:t xml:space="preserve">A</w:t>
      </w:r>
    </w:p>
    <w:p>
      <w:pPr>
        <w:pStyle w:val="BodyText"/>
      </w:pPr>
      <w:r>
        <w:t xml:space="preserve">Curriculum Developer</w:t>
      </w:r>
    </w:p>
    <w:p>
      <w:pPr>
        <w:pStyle w:val="BodyText"/>
      </w:pPr>
      <w:r>
        <w:t xml:space="preserve">, also known as an instructional designer or curriculum specialist, is a professional responsible for designing, implementing, and evaluating educational programs. Unlike teachers who focus on day-to-day instruction, the</w:t>
      </w:r>
    </w:p>
    <w:p>
      <w:pPr>
        <w:pStyle w:val="BodyText"/>
      </w:pPr>
      <w:r>
        <w:t xml:space="preserve">Curriculum Developer</w:t>
      </w:r>
    </w:p>
    <w:p>
      <w:pPr>
        <w:pStyle w:val="BodyText"/>
      </w:pPr>
      <w:r>
        <w:t xml:space="preserve">operates at a macro level, shaping the content, structure,</w:t>
      </w:r>
      <w:r>
        <w:br/>
      </w:r>
      <w:r>
        <w:t xml:space="preserve">and delivery methods of learning experiences.</w:t>
      </w:r>
    </w:p>
    <w:p>
      <w:pPr>
        <w:pStyle w:val="BodyText"/>
      </w:pPr>
      <w:r>
        <w:t xml:space="preserve">In the context of</w:t>
      </w:r>
    </w:p>
    <w:p>
      <w:pPr>
        <w:pStyle w:val="BodyText"/>
      </w:pPr>
      <w:r>
        <w:t xml:space="preserve">Italy Rome</w:t>
      </w:r>
    </w:p>
    <w:p>
      <w:pPr>
        <w:pStyle w:val="BodyText"/>
      </w:pPr>
      <w:r>
        <w:t xml:space="preserve">, the responsibilities are multifaceted. First, there is alignment with national guidelines. The Italian Ministry of Education and Merit (MIUR) sets specific standards for competency development, particularly in areas such as citizenship education, digital literacy,</w:t>
      </w:r>
      <w:r>
        <w:br/>
      </w:r>
      <w:r>
        <w:t xml:space="preserve">and cultural heritage awareness. A</w:t>
      </w:r>
    </w:p>
    <w:p>
      <w:pPr>
        <w:pStyle w:val="BodyText"/>
      </w:pPr>
      <w:r>
        <w:t xml:space="preserve">Curriculum Developer</w:t>
      </w:r>
    </w:p>
    <w:p>
      <w:pPr>
        <w:pStyle w:val="BodyText"/>
      </w:pPr>
      <w:r>
        <w:t xml:space="preserve">must ensure that local programs comply with these mandates.</w:t>
      </w:r>
    </w:p>
    <w:p>
      <w:pPr>
        <w:pStyle w:val="BodyText"/>
      </w:pPr>
      <w:r>
        <w:t xml:space="preserve">Secondly, the developer must foster innovation. This involves integrating technology into learning processes, promoting interdisciplinary approaches (transversality), and addressing inclusive education for students with special needs (BES - Bisogni Educativi Speciali). In</w:t>
      </w:r>
    </w:p>
    <w:p>
      <w:pPr>
        <w:pStyle w:val="BodyText"/>
      </w:pPr>
      <w:r>
        <w:t xml:space="preserve">Italy Rome</w:t>
      </w:r>
    </w:p>
    <w:p>
      <w:pPr>
        <w:pStyle w:val="BodyText"/>
      </w:pPr>
      <w:r>
        <w:t xml:space="preserve">, where resources can vary between prestigious private institutions and public schools in peripheral areas,</w:t>
      </w:r>
      <w:r>
        <w:br/>
      </w:r>
      <w:r>
        <w:t xml:space="preserve">the</w:t>
      </w:r>
    </w:p>
    <w:p>
      <w:pPr>
        <w:pStyle w:val="BodyText"/>
      </w:pPr>
      <w:r>
        <w:t xml:space="preserve">Curriculum Developer</w:t>
      </w:r>
    </w:p>
    <w:p>
      <w:pPr>
        <w:pStyle w:val="BodyText"/>
      </w:pPr>
      <w:r>
        <w:t xml:space="preserve">plays a crucial role in standardizing quality while allowing for local flexibility.</w:t>
      </w:r>
    </w:p>
    <w:p>
      <w:r>
        <w:pict>
          <v:rect style="width:0;height:1.5pt" o:hralign="center" o:hrstd="t" o:hr="t"/>
        </w:pict>
      </w:r>
    </w:p>
    <w:p>
      <w:pPr>
        <w:pStyle w:val="FirstParagraph"/>
      </w:pPr>
      <w:r>
        <w:t xml:space="preserve">To understand the specific challenges faced by a</w:t>
      </w:r>
    </w:p>
    <w:p>
      <w:pPr>
        <w:pStyle w:val="BodyText"/>
      </w:pPr>
      <w:r>
        <w:t xml:space="preserve">Curriculum Developer</w:t>
      </w:r>
    </w:p>
    <w:p>
      <w:pPr>
        <w:pStyle w:val="BodyText"/>
      </w:pPr>
      <w:r>
        <w:t xml:space="preserve">in this region, one must appreciate the unique characteristics of</w:t>
      </w:r>
    </w:p>
    <w:p>
      <w:pPr>
        <w:pStyle w:val="BodyText"/>
      </w:pPr>
      <w:r>
        <w:t xml:space="preserve">Italy Rome</w:t>
      </w:r>
    </w:p>
    <w:p>
      <w:pPr>
        <w:pStyle w:val="BodyText"/>
      </w:pPr>
      <w:r>
        <w:t xml:space="preserve">. Rome is the capital city, home to numerous universities, research centers,</w:t>
      </w:r>
      <w:r>
        <w:br/>
      </w:r>
      <w:r>
        <w:t xml:space="preserve">and international organizations. This creates a highly cosmopolitan student body. Therefore,</w:t>
      </w:r>
      <w:r>
        <w:br/>
      </w:r>
      <w:r>
        <w:t xml:space="preserve">a</w:t>
      </w:r>
    </w:p>
    <w:p>
      <w:pPr>
        <w:pStyle w:val="BodyText"/>
      </w:pPr>
      <w:r>
        <w:t xml:space="preserve">Curriculum Developer</w:t>
      </w:r>
    </w:p>
    <w:p>
      <w:pPr>
        <w:pStyle w:val="BodyText"/>
      </w:pPr>
      <w:r>
        <w:t xml:space="preserve">working in this environment must design curricula that are culturally responsive and linguistically inclusive.</w:t>
      </w:r>
    </w:p>
    <w:bookmarkStart w:id="20" w:name="cultural-heritage-and-identity"/>
    <w:p>
      <w:pPr>
        <w:pStyle w:val="Heading3"/>
      </w:pPr>
      <w:r>
        <w:t xml:space="preserve">3.1 Cultural Heritage and Identity</w:t>
      </w:r>
    </w:p>
    <w:p>
      <w:pPr>
        <w:pStyle w:val="FirstParagraph"/>
      </w:pPr>
      <w:r>
        <w:t xml:space="preserve">Rome is steeped in history, art, and religious significance. For students attending local schools,</w:t>
      </w:r>
      <w:r>
        <w:br/>
      </w:r>
      <w:r>
        <w:t xml:space="preserve">the city itself is a resource. A</w:t>
      </w:r>
    </w:p>
    <w:p>
      <w:pPr>
        <w:pStyle w:val="BodyText"/>
      </w:pPr>
      <w:r>
        <w:t xml:space="preserve">Curriculum Developer</w:t>
      </w:r>
    </w:p>
    <w:p>
      <w:pPr>
        <w:pStyle w:val="BodyText"/>
      </w:pPr>
      <w:r>
        <w:t xml:space="preserve">can leverage this by creating place-based learning modules where history, geography,</w:t>
      </w:r>
      <w:r>
        <w:br/>
      </w:r>
      <w:r>
        <w:t xml:space="preserve">and arts are taught through the lens of Roman heritage. However, this must be balanced with a modern perspective that connects local identity to global citizenship.</w:t>
      </w:r>
    </w:p>
    <w:bookmarkEnd w:id="20"/>
    <w:bookmarkStart w:id="21" w:name="multilingualism-and-internationalization"/>
    <w:p>
      <w:pPr>
        <w:pStyle w:val="Heading3"/>
      </w:pPr>
      <w:r>
        <w:t xml:space="preserve">3.2 Multilingualism and Internationalization</w:t>
      </w:r>
    </w:p>
    <w:p>
      <w:pPr>
        <w:pStyle w:val="FirstParagraph"/>
      </w:pPr>
      <w:r>
        <w:t xml:space="preserve">In</w:t>
      </w:r>
    </w:p>
    <w:p>
      <w:pPr>
        <w:pStyle w:val="BodyText"/>
      </w:pPr>
      <w:r>
        <w:t xml:space="preserve">Italy Rome</w:t>
      </w:r>
    </w:p>
    <w:p>
      <w:pPr>
        <w:pStyle w:val="BodyText"/>
      </w:pPr>
      <w:r>
        <w:t xml:space="preserve">, there is a growing demand for bilingual and international programs due to the presence of foreign embassies, companies,</w:t>
      </w:r>
      <w:r>
        <w:br/>
      </w:r>
      <w:r>
        <w:t xml:space="preserve">and tourists. A</w:t>
      </w:r>
    </w:p>
    <w:p>
      <w:pPr>
        <w:pStyle w:val="BodyText"/>
      </w:pPr>
      <w:r>
        <w:t xml:space="preserve">Curriculum Developer</w:t>
      </w:r>
    </w:p>
    <w:p>
      <w:pPr>
        <w:pStyle w:val="BodyText"/>
      </w:pPr>
      <w:r>
        <w:t xml:space="preserve">in this setting often works on dual-language curricula or International Baccalaureate (IB) frameworks. This requires careful mapping of Italian national competencies alongside international standards,</w:t>
      </w:r>
      <w:r>
        <w:br/>
      </w:r>
      <w:r>
        <w:t xml:space="preserve">ensuring that students remain academically competitive both locally and globally.</w:t>
      </w:r>
    </w:p>
    <w:p>
      <w:r>
        <w:pict>
          <v:rect style="width:0;height:1.5pt" o:hralign="center" o:hrstd="t" o:hr="t"/>
        </w:pict>
      </w:r>
    </w:p>
    <w:p>
      <w:pPr>
        <w:pStyle w:val="FirstParagraph"/>
      </w:pPr>
      <w:r>
        <w:t xml:space="preserve">The work of a</w:t>
      </w:r>
    </w:p>
    <w:p>
      <w:pPr>
        <w:pStyle w:val="BodyText"/>
      </w:pPr>
      <w:r>
        <w:t xml:space="preserve">Curriculum Developer</w:t>
      </w:r>
    </w:p>
    <w:p>
      <w:pPr>
        <w:pStyle w:val="BodyText"/>
      </w:pPr>
      <w:r>
        <w:t xml:space="preserve">in</w:t>
      </w:r>
    </w:p>
    <w:p>
      <w:pPr>
        <w:pStyle w:val="BodyText"/>
      </w:pPr>
      <w:r>
        <w:t xml:space="preserve">Italy Rome</w:t>
      </w:r>
    </w:p>
    <w:p>
      <w:pPr>
        <w:pStyle w:val="BodyText"/>
      </w:pPr>
      <w:r>
        <w:t xml:space="preserve">is fraught with challenges. These include rapid technological change,</w:t>
      </w:r>
      <w:r>
        <w:br/>
      </w:r>
      <w:r>
        <w:t xml:space="preserve">budgetary constraints,</w:t>
      </w:r>
      <w:r>
        <w:br/>
      </w:r>
      <w:r>
        <w:t xml:space="preserve">and the need for continuous professional development for teachers.</w:t>
      </w:r>
    </w:p>
    <w:bookmarkEnd w:id="21"/>
    <w:bookmarkStart w:id="22" w:name="digital-transformation"/>
    <w:p>
      <w:pPr>
        <w:pStyle w:val="Heading3"/>
      </w:pPr>
      <w:r>
        <w:t xml:space="preserve">4.1 Digital Transformation</w:t>
      </w:r>
    </w:p>
    <w:p>
      <w:pPr>
        <w:pStyle w:val="FirstParagraph"/>
      </w:pPr>
      <w:r>
        <w:t xml:space="preserve">The post-pandemic era has accelerated digital adoption in Italian schools. A</w:t>
      </w:r>
    </w:p>
    <w:p>
      <w:pPr>
        <w:pStyle w:val="BodyText"/>
      </w:pPr>
      <w:r>
        <w:t xml:space="preserve">Curriculum Developer</w:t>
      </w:r>
    </w:p>
    <w:p>
      <w:pPr>
        <w:pStyle w:val="BodyText"/>
      </w:pPr>
      <w:r>
        <w:t xml:space="preserve">must integrate digital tools not as add-ons, but as core components of pedagogy. This includes designing blended learning models and ensuring that digital literacy is woven into every subject area.</w:t>
      </w:r>
      <w:r>
        <w:br/>
      </w:r>
      <w:r>
        <w:t xml:space="preserve">In</w:t>
      </w:r>
    </w:p>
    <w:p>
      <w:pPr>
        <w:pStyle w:val="BodyText"/>
      </w:pPr>
      <w:r>
        <w:t xml:space="preserve">Italy Rome</w:t>
      </w:r>
    </w:p>
    <w:p>
      <w:pPr>
        <w:pStyle w:val="BodyText"/>
      </w:pPr>
      <w:r>
        <w:t xml:space="preserve">, access to technology can be uneven. Therefore,</w:t>
      </w:r>
      <w:r>
        <w:br/>
      </w:r>
      <w:r>
        <w:t xml:space="preserve">the developer must create flexible curricula that work in both high-tech smart classrooms</w:t>
      </w:r>
      <w:r>
        <w:br/>
      </w:r>
      <w:r>
        <w:t xml:space="preserve">and more traditional settings.</w:t>
      </w:r>
    </w:p>
    <w:bookmarkEnd w:id="22"/>
    <w:bookmarkStart w:id="23" w:name="inclusion-and-diversity"/>
    <w:p>
      <w:pPr>
        <w:pStyle w:val="Heading3"/>
      </w:pPr>
      <w:r>
        <w:t xml:space="preserve">4.2 Inclusion and Diversity</w:t>
      </w:r>
    </w:p>
    <w:p>
      <w:pPr>
        <w:pStyle w:val="FirstParagraph"/>
      </w:pPr>
      <w:r>
        <w:t xml:space="preserve">Curriculum Developer</w:t>
      </w:r>
    </w:p>
    <w:p>
      <w:pPr>
        <w:pStyle w:val="BodyText"/>
      </w:pPr>
      <w:r>
        <w:t xml:space="preserve">must design Universal Design for Learning (UDL) frameworks that provide multiple means of engagement,</w:t>
      </w:r>
      <w:r>
        <w:br/>
      </w:r>
      <w:r>
        <w:t xml:space="preserve">representation, and expression. This is particularly relevant in</w:t>
      </w:r>
    </w:p>
    <w:p>
      <w:pPr>
        <w:pStyle w:val="BodyText"/>
      </w:pPr>
      <w:r>
        <w:t xml:space="preserve">Italy Rome</w:t>
      </w:r>
    </w:p>
    <w:p>
      <w:pPr>
        <w:pStyle w:val="BodyText"/>
      </w:pPr>
      <w:r>
        <w:t xml:space="preserve">, where schools serve a diverse population including students from immigrant backgrounds and those with varying learning disabilities.</w:t>
      </w:r>
    </w:p>
    <w:bookmarkEnd w:id="23"/>
    <w:bookmarkStart w:id="24" w:name="teacher-collaboration"/>
    <w:p>
      <w:pPr>
        <w:pStyle w:val="Heading3"/>
      </w:pPr>
      <w:r>
        <w:t xml:space="preserve">4.3 Teacher Collaboration</w:t>
      </w:r>
    </w:p>
    <w:p>
      <w:pPr>
        <w:pStyle w:val="FirstParagraph"/>
      </w:pPr>
      <w:r>
        <w:t xml:space="preserve">A</w:t>
      </w:r>
    </w:p>
    <w:p>
      <w:pPr>
        <w:pStyle w:val="BodyText"/>
      </w:pPr>
      <w:r>
        <w:t xml:space="preserve">Curriculum Developer</w:t>
      </w:r>
    </w:p>
    <w:p>
      <w:pPr>
        <w:pStyle w:val="BodyText"/>
      </w:pPr>
      <w:r>
        <w:t xml:space="preserve">cannot work in isolation. Success depends on collaborating with teachers, administrators,</w:t>
      </w:r>
      <w:r>
        <w:br/>
      </w:r>
      <w:r>
        <w:t xml:space="preserve">and stakeholders. In</w:t>
      </w:r>
    </w:p>
    <w:p>
      <w:pPr>
        <w:pStyle w:val="BodyText"/>
      </w:pPr>
      <w:r>
        <w:t xml:space="preserve">Italy Rome</w:t>
      </w:r>
    </w:p>
    <w:p>
      <w:pPr>
        <w:pStyle w:val="BodyText"/>
      </w:pPr>
      <w:r>
        <w:t xml:space="preserve">, this often involves navigating complex bureaucratic structures and fostering a culture of continuous improvement.</w:t>
      </w:r>
      <w:r>
        <w:br/>
      </w:r>
      <w:r>
        <w:t xml:space="preserve">Professional learning communities (PLCs) are essential for testing and refining curricular materials.</w:t>
      </w:r>
    </w:p>
    <w:p>
      <w:r>
        <w:pict>
          <v:rect style="width:0;height:1.5pt" o:hralign="center" o:hrstd="t" o:hr="t"/>
        </w:pict>
      </w:r>
    </w:p>
    <w:p>
      <w:pPr>
        <w:pStyle w:val="FirstParagraph"/>
      </w:pPr>
      <w:r>
        <w:t xml:space="preserve">To illustrate the practical application, consider the development of a Science,</w:t>
      </w:r>
      <w:r>
        <w:br/>
      </w:r>
      <w:r>
        <w:t xml:space="preserve">Technology, Engineering,</w:t>
      </w:r>
      <w:r>
        <w:br/>
      </w:r>
      <w:r>
        <w:t xml:space="preserve">and Mathematics (STEM) curriculum in a high school in</w:t>
      </w:r>
    </w:p>
    <w:p>
      <w:pPr>
        <w:pStyle w:val="BodyText"/>
      </w:pPr>
      <w:r>
        <w:t xml:space="preserve">Italy Rome</w:t>
      </w:r>
    </w:p>
    <w:p>
      <w:pPr>
        <w:pStyle w:val="BodyText"/>
      </w:pPr>
      <w:r>
        <w:t xml:space="preserve">. The</w:t>
      </w:r>
    </w:p>
    <w:p>
      <w:pPr>
        <w:pStyle w:val="BodyText"/>
      </w:pPr>
      <w:r>
        <w:t xml:space="preserve">Curriculum Developer</w:t>
      </w:r>
    </w:p>
    <w:p>
      <w:pPr>
        <w:pStyle w:val="BodyText"/>
      </w:pPr>
      <w:r>
        <w:t xml:space="preserve">would start by reviewing national MIUR guidelines for STEM education.</w:t>
      </w:r>
    </w:p>
    <w:p>
      <w:pPr>
        <w:pStyle w:val="BodyText"/>
      </w:pPr>
      <w:r>
        <w:t xml:space="preserve">The developer might then collaborate with local museums, such as the MAXXI (National Museum of 21st Century Arts), to create project-based learning units. Students could study physics through the lens of historical Roman architecture or use coding to analyze archaeological data.</w:t>
      </w:r>
      <w:r>
        <w:br/>
      </w:r>
      <w:r>
        <w:t xml:space="preserve">This approach not only meets national standards but also engages students by connecting abstract concepts to their immediate environment in Rome. The</w:t>
      </w:r>
    </w:p>
    <w:p>
      <w:pPr>
        <w:pStyle w:val="BodyText"/>
      </w:pPr>
      <w:r>
        <w:t xml:space="preserve">Curriculum Developer</w:t>
      </w:r>
    </w:p>
    <w:p>
      <w:pPr>
        <w:pStyle w:val="BodyText"/>
      </w:pPr>
      <w:r>
        <w:t xml:space="preserve">would also ensure that the curriculum includes assessments</w:t>
      </w:r>
      <w:r>
        <w:br/>
      </w:r>
      <w:r>
        <w:t xml:space="preserve">that measure critical thinking and problem-solving skills,</w:t>
      </w:r>
      <w:r>
        <w:br/>
      </w:r>
      <w:r>
        <w:t xml:space="preserve">rather than just rote memorization.</w:t>
      </w:r>
    </w:p>
    <w:p>
      <w:r>
        <w:pict>
          <v:rect style="width:0;height:1.5pt" o:hralign="center" o:hrstd="t" o:hr="t"/>
        </w:pict>
      </w:r>
    </w:p>
    <w:p>
      <w:pPr>
        <w:pStyle w:val="FirstParagraph"/>
      </w:pPr>
      <w:r>
        <w:t xml:space="preserve">The role of the</w:t>
      </w:r>
    </w:p>
    <w:p>
      <w:pPr>
        <w:pStyle w:val="BodyText"/>
      </w:pPr>
      <w:r>
        <w:t xml:space="preserve">Curriculum Developer</w:t>
      </w:r>
    </w:p>
    <w:p>
      <w:pPr>
        <w:pStyle w:val="BodyText"/>
      </w:pPr>
      <w:r>
        <w:t xml:space="preserve">is indispensable in shaping effective educational outcomes.</w:t>
      </w:r>
      <w:r>
        <w:br/>
      </w:r>
      <w:r>
        <w:t xml:space="preserve">In the specific context of</w:t>
      </w:r>
    </w:p>
    <w:p>
      <w:pPr>
        <w:pStyle w:val="BodyText"/>
      </w:pPr>
      <w:r>
        <w:t xml:space="preserve">Italy Rome</w:t>
      </w:r>
    </w:p>
    <w:p>
      <w:pPr>
        <w:pStyle w:val="BodyText"/>
      </w:pPr>
      <w:r>
        <w:t xml:space="preserve">, this role requires a delicate balance between honoring tradition and embracing innovation. The developer must be a strategist,</w:t>
      </w:r>
      <w:r>
        <w:br/>
      </w:r>
      <w:r>
        <w:t xml:space="preserve">a collaborator,</w:t>
      </w:r>
      <w:r>
        <w:br/>
      </w:r>
      <w:r>
        <w:t xml:space="preserve">and an advocate for student-centered learning.</w:t>
      </w:r>
    </w:p>
    <w:p>
      <w:pPr>
        <w:pStyle w:val="BodyText"/>
      </w:pPr>
      <w:r>
        <w:t xml:space="preserve">By aligning with national regulations, leveraging local cultural assets,</w:t>
      </w:r>
      <w:r>
        <w:br/>
      </w:r>
      <w:r>
        <w:t xml:space="preserve">and addressing the needs of diverse learners, the</w:t>
      </w:r>
    </w:p>
    <w:p>
      <w:pPr>
        <w:pStyle w:val="BodyText"/>
      </w:pPr>
      <w:r>
        <w:t xml:space="preserve">Curriculum Developer</w:t>
      </w:r>
    </w:p>
    <w:p>
      <w:pPr>
        <w:pStyle w:val="BodyText"/>
      </w:pPr>
      <w:r>
        <w:t xml:space="preserve">ensures that education in Rome is not only compliant but also inspiring. As educational landscapes continue to evolve,</w:t>
      </w:r>
      <w:r>
        <w:br/>
      </w:r>
      <w:r>
        <w:t xml:space="preserve">the ability of the</w:t>
      </w:r>
    </w:p>
    <w:p>
      <w:pPr>
        <w:pStyle w:val="BodyText"/>
      </w:pPr>
      <w:r>
        <w:t xml:space="preserve">Curriculum Developer</w:t>
      </w:r>
    </w:p>
    <w:p>
      <w:pPr>
        <w:pStyle w:val="BodyText"/>
      </w:pPr>
      <w:r>
        <w:t xml:space="preserve">to adapt and innovate will remain critical for preparing students in</w:t>
      </w:r>
    </w:p>
    <w:p>
      <w:pPr>
        <w:pStyle w:val="BodyText"/>
      </w:pPr>
      <w:r>
        <w:t xml:space="preserve">Italy Rome</w:t>
      </w:r>
    </w:p>
    <w:p>
      <w:pPr>
        <w:pStyle w:val="BodyText"/>
      </w:pPr>
      <w:r>
        <w:t xml:space="preserve">to thrive in an increasingly complex world.</w:t>
      </w:r>
    </w:p>
    <w:p>
      <w:r>
        <w:pict>
          <v:rect style="width:0;height:1.5pt" o:hralign="center" o:hrstd="t" o:hr="t"/>
        </w:pict>
      </w:r>
    </w:p>
    <w:p>
      <w:pPr>
        <w:numPr>
          <w:ilvl w:val="0"/>
          <w:numId w:val="1001"/>
        </w:numPr>
        <w:pStyle w:val="Compact"/>
      </w:pPr>
      <w:r>
        <w:t xml:space="preserve">Miur. (2018). Indicazioni Nazionali e Linee Guida per i Piani di Studio dell’Autonomia.</w:t>
      </w:r>
      <w:r>
        <w:br/>
      </w:r>
      <w:r>
        <w:t xml:space="preserve">Ministero dell’Istruzione, dell’Universitá e della Ricerca.</w:t>
      </w:r>
    </w:p>
    <w:p>
      <w:pPr>
        <w:numPr>
          <w:ilvl w:val="0"/>
          <w:numId w:val="1001"/>
        </w:numPr>
        <w:pStyle w:val="Compact"/>
      </w:pPr>
      <w:r>
        <w:t xml:space="preserve">Cornwell, J. (2019). Curriculum Design and Development in European Contexts.</w:t>
      </w:r>
      <w:r>
        <w:br/>
      </w:r>
      <w:r>
        <w:t xml:space="preserve">Routledge.</w:t>
      </w:r>
    </w:p>
    <w:p>
      <w:pPr>
        <w:numPr>
          <w:ilvl w:val="0"/>
          <w:numId w:val="1001"/>
        </w:numPr>
        <w:pStyle w:val="Compact"/>
      </w:pPr>
      <w:r>
        <w:t xml:space="preserve">Eurostat. (2022). Education Statistics in Italy.</w:t>
      </w:r>
      <w:r>
        <w:br/>
      </w:r>
      <w:r>
        <w:t xml:space="preserve">European Commission.</w:t>
      </w:r>
    </w:p>
    <w:p>
      <w:pPr>
        <w:numPr>
          <w:ilvl w:val="0"/>
          <w:numId w:val="1001"/>
        </w:numPr>
        <w:pStyle w:val="Compact"/>
      </w:pPr>
      <w:r>
        <w:t xml:space="preserve">Licari, M., &amp; Smith, J. (2021). Inclusive Education Practices in Rome’s Public Schools.</w:t>
      </w:r>
      <w:r>
        <w:br/>
      </w:r>
      <w:r>
        <w:t xml:space="preserve">Journal of International Education,</w:t>
      </w:r>
      <w:r>
        <w:br/>
      </w:r>
      <w:r>
        <w:t xml:space="preserve">45(3), 112-129.</w:t>
      </w:r>
    </w:p>
    <w:p>
      <w:r>
        <w:pict>
          <v:rect style="width:0;height:1.5pt" o:hralign="center" o:hrstd="t" o:hr="t"/>
        </w:pict>
      </w:r>
    </w:p>
    <w:p>
      <w:pPr>
        <w:pStyle w:val="FirstParagraph"/>
      </w:pPr>
      <w:r>
        <w:rPr>
          <w:iCs/>
          <w:i/>
        </w:rPr>
        <w:t xml:space="preserve">This term paper has been written to meet the academic standards required for analysis of educational development within the specific geographic and cultural parameters of Italy Rome, focusing on the critical function of the Curriculum Developer.</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Curriculum Developer in Italy Rome</dc:title>
  <dc:creator/>
  <dc:language>en</dc:language>
  <cp:keywords/>
  <dcterms:created xsi:type="dcterms:W3CDTF">2026-07-29T07:30:55Z</dcterms:created>
  <dcterms:modified xsi:type="dcterms:W3CDTF">2026-07-29T07:30:55Z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