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1f0d6e113431ea55fdbc236e17212ca7cf6857"/>
    <w:p>
      <w:pPr>
        <w:pStyle w:val="Heading1"/>
      </w:pPr>
      <w:r>
        <w:t xml:space="preserve">Bridging Local Identity and National Standards</w:t>
      </w:r>
      <w:r>
        <w:br/>
      </w:r>
      <w:r>
        <w:t xml:space="preserve">The Strategic Role of the Curriculum Developer in United Kingdom Manchester</w:t>
      </w:r>
    </w:p>
    <w:p>
      <w:pPr>
        <w:pStyle w:val="FirstParagraph"/>
      </w:pPr>
      <w:r>
        <w:rPr>
          <w:bCs/>
          <w:b/>
        </w:rPr>
        <w:t xml:space="preserve">A Term Paper on Educational Strategy and Implementation</w:t>
      </w:r>
    </w:p>
    <w:p>
      <w:pPr>
        <w:pStyle w:val="BodyText"/>
      </w:pPr>
      <w:r>
        <w:rPr>
          <w:iCs/>
          <w:i/>
        </w:rPr>
        <w:t xml:space="preserve">Date: October 2023 | Region Focus: United Kingdom Manchester</w:t>
      </w:r>
    </w:p>
    <w:bookmarkStart w:id="20" w:name="introduction"/>
    <w:p>
      <w:pPr>
        <w:pStyle w:val="Heading2"/>
      </w:pPr>
      <w:r>
        <w:t xml:space="preserve">1. Introduction</w:t>
      </w:r>
    </w:p>
    <w:p>
      <w:pPr>
        <w:pStyle w:val="FirstParagraph"/>
      </w:pPr>
      <w:r>
        <w:t xml:space="preserve">The educational landscape of the twenty-first century is characterized by a complex interplay between national standardization and local contextual relevance. In this dynamic environment, the role of the Curriculum Developer emerges as a pivotal force in shaping pedagogical outcomes. This term paper explores the multifaceted responsibilities, challenges, and strategic importance of being a</w:t>
      </w:r>
      <w:r>
        <w:t xml:space="preserve"> </w:t>
      </w:r>
      <w:r>
        <w:rPr>
          <w:bCs/>
          <w:b/>
        </w:rPr>
        <w:t xml:space="preserve">Curriculum Developer</w:t>
      </w:r>
      <w:r>
        <w:t xml:space="preserve">, with specific reference to the educational ecosystem within</w:t>
      </w:r>
      <w:r>
        <w:t xml:space="preserve"> </w:t>
      </w:r>
      <w:r>
        <w:rPr>
          <w:bCs/>
          <w:b/>
        </w:rPr>
        <w:t xml:space="preserve">United Kingdom Manchester</w:t>
      </w:r>
      <w:r>
        <w:t xml:space="preserve">. Manchester serves as a microcosm of broader UK educational trends while possessing unique demographic and socio-economic characteristics that necessitate specialized curricular approaches. By examining the intersection of national policy and local implementation, this document elucidates how effective curriculum development drives equity, engagement, and academic excellence in one of Britain’s most vibrant cities.</w:t>
      </w:r>
    </w:p>
    <w:bookmarkEnd w:id="20"/>
    <w:bookmarkStart w:id="21" w:name="X4b9b7fbd83ef5ff72aafa9193e8a0c8fbdebb57"/>
    <w:p>
      <w:pPr>
        <w:pStyle w:val="Heading2"/>
      </w:pPr>
      <w:r>
        <w:t xml:space="preserve">2. The Mandate: National Frameworks vs. Local Autonomy</w:t>
      </w:r>
    </w:p>
    <w:p>
      <w:pPr>
        <w:pStyle w:val="FirstParagraph"/>
      </w:pPr>
      <w:r>
        <w:t xml:space="preserve">To understand the function of a</w:t>
      </w:r>
      <w:r>
        <w:t xml:space="preserve"> </w:t>
      </w:r>
      <w:r>
        <w:rPr>
          <w:bCs/>
          <w:b/>
        </w:rPr>
        <w:t xml:space="preserve">Curriculum Developer</w:t>
      </w:r>
      <w:r>
        <w:t xml:space="preserve">, one must first appreciate the dual-layered structure of education in England, which is part of the broader United Kingdom system. At the national level, institutions such as Ofsted (Office for Standards in Education, Children's Services and Skills) and the Department for Education (DfE) establish statutory frameworks, such as the National Curriculum. These frameworks set baseline expectations for knowledge acquisition in core subjects like English, Mathematics, and Science. However,</w:t>
      </w:r>
      <w:r>
        <w:t xml:space="preserve"> </w:t>
      </w:r>
      <w:r>
        <w:rPr>
          <w:bCs/>
          <w:b/>
        </w:rPr>
        <w:t xml:space="preserve">United Kingdom Manchester</w:t>
      </w:r>
      <w:r>
        <w:t xml:space="preserve"> </w:t>
      </w:r>
      <w:r>
        <w:t xml:space="preserve">schools operate within a context that demands more than mere compliance; they require contextualization.</w:t>
      </w:r>
    </w:p>
    <w:p>
      <w:pPr>
        <w:pStyle w:val="BodyText"/>
      </w:pPr>
      <w:r>
        <w:t xml:space="preserve">The primary mandate of a</w:t>
      </w:r>
      <w:r>
        <w:t xml:space="preserve"> </w:t>
      </w:r>
      <w:r>
        <w:rPr>
          <w:bCs/>
          <w:b/>
        </w:rPr>
        <w:t xml:space="preserve">Curriculum Developer</w:t>
      </w:r>
      <w:r>
        <w:t xml:space="preserve"> </w:t>
      </w:r>
      <w:r>
        <w:t xml:space="preserve">in this region is to translate these rigid national guidelines into flexible, engaging learning pathways. This involves interpreting statutory requirements through the lens of local community needs. For instance, while the national curriculum may mandate history education, a</w:t>
      </w:r>
      <w:r>
        <w:t xml:space="preserve"> </w:t>
      </w:r>
      <w:r>
        <w:rPr>
          <w:bCs/>
          <w:b/>
        </w:rPr>
        <w:t xml:space="preserve">Curriculum Developer</w:t>
      </w:r>
      <w:r>
        <w:t xml:space="preserve"> </w:t>
      </w:r>
      <w:r>
        <w:t xml:space="preserve">in Manchester might integrate local industrial heritage or migration stories to make historical narratives more relatable to students from diverse backgrounds. This balancing act ensures that students meet national benchmarks while feeling a sense of belonging and relevance in their learning journey.</w:t>
      </w:r>
    </w:p>
    <w:bookmarkEnd w:id="21"/>
    <w:bookmarkStart w:id="22" w:name="X7722b278100411df39de436ef79c6bc3cc7f399"/>
    <w:p>
      <w:pPr>
        <w:pStyle w:val="Heading2"/>
      </w:pPr>
      <w:r>
        <w:t xml:space="preserve">3. Contextualizing Education in United Kingdom Manchester</w:t>
      </w:r>
    </w:p>
    <w:p>
      <w:pPr>
        <w:pStyle w:val="FirstParagraph"/>
      </w:pPr>
      <w:r>
        <w:rPr>
          <w:bCs/>
          <w:b/>
        </w:rPr>
        <w:t xml:space="preserve">United Kingdom Manchester</w:t>
      </w:r>
      <w:r>
        <w:t xml:space="preserve"> </w:t>
      </w:r>
      <w:r>
        <w:t xml:space="preserve">is a city of profound diversity, resilience, and historical significance. With a student population that reflects one of the most ethnically diverse demographics in Europe, the curriculum must be inclusive by design. The role of the</w:t>
      </w:r>
      <w:r>
        <w:t xml:space="preserve"> </w:t>
      </w:r>
      <w:r>
        <w:rPr>
          <w:bCs/>
          <w:b/>
        </w:rPr>
        <w:t xml:space="preserve">Curriculum Developer</w:t>
      </w:r>
      <w:r>
        <w:t xml:space="preserve"> </w:t>
      </w:r>
      <w:r>
        <w:t xml:space="preserve">here extends beyond academic content to encompass cultural competency and social cohesion.</w:t>
      </w:r>
    </w:p>
    <w:p>
      <w:pPr>
        <w:pStyle w:val="BodyText"/>
      </w:pPr>
      <w:r>
        <w:t xml:space="preserve">In Manchester, educational institutions face unique challenges, including varying levels of socio-economic deprivation across different boroughs such as Salford, Trafford, and Greater Manchester Central. A generic curriculum fails to address these disparities. Therefore,</w:t>
      </w:r>
      <w:r>
        <w:t xml:space="preserve"> </w:t>
      </w:r>
      <w:r>
        <w:rPr>
          <w:bCs/>
          <w:b/>
        </w:rPr>
        <w:t xml:space="preserve">Curriculum Developer</w:t>
      </w:r>
      <w:r>
        <w:t xml:space="preserve">s are tasked with embedding cross-curricular themes that promote social mobility and critical thinking. This might involve designing projects that link science education to local environmental issues in the River Irwell or connecting literature studies to the city’s rich literary history, including its association with figures like Elizabeth Gaskell and modern poets like Tony Harrison.</w:t>
      </w:r>
    </w:p>
    <w:p>
      <w:pPr>
        <w:pStyle w:val="BodyText"/>
      </w:pPr>
      <w:r>
        <w:t xml:space="preserve">Furthermore, Manchester is a hub for higher education and innovation. The presence of prestigious institutions such as the University of Manchester and Manchester Metropolitan University creates an ecosystem where schools can collaborate with universities. A forward-thinking</w:t>
      </w:r>
      <w:r>
        <w:t xml:space="preserve"> </w:t>
      </w:r>
      <w:r>
        <w:rPr>
          <w:bCs/>
          <w:b/>
        </w:rPr>
        <w:t xml:space="preserve">Curriculum Developer</w:t>
      </w:r>
      <w:r>
        <w:t xml:space="preserve"> </w:t>
      </w:r>
      <w:r>
        <w:t xml:space="preserve">leverages these partnerships to create early-career pathways, ensuring that secondary school curricula align with the skills demanded by local industries and tertiary institutions.</w:t>
      </w:r>
    </w:p>
    <w:bookmarkEnd w:id="22"/>
    <w:bookmarkStart w:id="23" w:name="X7c53bd60d58ed90132c92b29ccb5613237a4733"/>
    <w:p>
      <w:pPr>
        <w:pStyle w:val="Heading2"/>
      </w:pPr>
      <w:r>
        <w:t xml:space="preserve">4. The Strategic Functions of a Curriculum Developer</w:t>
      </w:r>
    </w:p>
    <w:p>
      <w:pPr>
        <w:pStyle w:val="FirstParagraph"/>
      </w:pPr>
      <w:r>
        <w:t xml:space="preserve">The day-to-day responsibilities of a</w:t>
      </w:r>
      <w:r>
        <w:t xml:space="preserve"> </w:t>
      </w:r>
      <w:r>
        <w:rPr>
          <w:bCs/>
          <w:b/>
        </w:rPr>
        <w:t xml:space="preserve">Curriculum Developer</w:t>
      </w:r>
      <w:r>
        <w:t xml:space="preserve"> </w:t>
      </w:r>
      <w:r>
        <w:t xml:space="preserve">in this region are both analytical and creative. Firstly, they engage in rigorous needs analysis, utilizing data to identify gaps in student attainment and engagement. In</w:t>
      </w:r>
      <w:r>
        <w:t xml:space="preserve"> </w:t>
      </w:r>
      <w:r>
        <w:rPr>
          <w:bCs/>
          <w:b/>
        </w:rPr>
        <w:t xml:space="preserve">United Kingdom Manchester</w:t>
      </w:r>
      <w:r>
        <w:t xml:space="preserve">, this data-driven approach is crucial for addressing the attainment gap between disadvantaged students and their peers.</w:t>
      </w:r>
    </w:p>
    <w:p>
      <w:pPr>
        <w:pStyle w:val="BodyText"/>
      </w:pPr>
      <w:r>
        <w:t xml:space="preserve">Secondly, the role involves instructional design and resource curation. A</w:t>
      </w:r>
      <w:r>
        <w:t xml:space="preserve"> </w:t>
      </w:r>
      <w:r>
        <w:rPr>
          <w:bCs/>
          <w:b/>
        </w:rPr>
        <w:t xml:space="preserve">Curriculum Developer</w:t>
      </w:r>
      <w:r>
        <w:t xml:space="preserve"> </w:t>
      </w:r>
      <w:r>
        <w:t xml:space="preserve">does not merely write syllabi; they architect learning experiences. This includes selecting appropriate pedagogical strategies that support diverse learners, including those with Special Educational Needs and Disabilities (SEND). In Manchester’s inclusive schools, this means ensuring that materials are accessible and that teaching methods cater to varied learning styles.</w:t>
      </w:r>
    </w:p>
    <w:p>
      <w:pPr>
        <w:pStyle w:val="BodyText"/>
      </w:pPr>
      <w:r>
        <w:t xml:space="preserve">Thirdly, continuous evaluation is a core component of the role. Educational trends change rapidly, particularly in STEM subjects and digital literacy. A</w:t>
      </w:r>
      <w:r>
        <w:t xml:space="preserve"> </w:t>
      </w:r>
      <w:r>
        <w:rPr>
          <w:bCs/>
          <w:b/>
        </w:rPr>
        <w:t xml:space="preserve">Curriculum Developer</w:t>
      </w:r>
      <w:r>
        <w:t xml:space="preserve"> </w:t>
      </w:r>
      <w:r>
        <w:t xml:space="preserve">must stay abreast of global best practices while adapting them to the local context. For example, integrating coding and computational thinking into primary school curricula is no longer optional but essential. The developer assesses the effectiveness of these modules through teacher feedback and student performance metrics, iterating on designs to ensure maximum impact.</w:t>
      </w:r>
    </w:p>
    <w:bookmarkEnd w:id="23"/>
    <w:bookmarkStart w:id="24" w:name="challenges-in-curriculum-development"/>
    <w:p>
      <w:pPr>
        <w:pStyle w:val="Heading2"/>
      </w:pPr>
      <w:r>
        <w:t xml:space="preserve">5. Challenges in Curriculum Development</w:t>
      </w:r>
    </w:p>
    <w:p>
      <w:pPr>
        <w:pStyle w:val="FirstParagraph"/>
      </w:pPr>
      <w:r>
        <w:t xml:space="preserve">Despite its importance, the role of a</w:t>
      </w:r>
      <w:r>
        <w:t xml:space="preserve"> </w:t>
      </w:r>
      <w:r>
        <w:rPr>
          <w:bCs/>
          <w:b/>
        </w:rPr>
        <w:t xml:space="preserve">Curriculum Developer</w:t>
      </w:r>
      <w:r>
        <w:t xml:space="preserve"> </w:t>
      </w:r>
      <w:r>
        <w:t xml:space="preserve">is fraught with challenges. One significant hurdle is the tension between accountability and innovation. High-stakes testing can sometimes constrain creativity, forcing developers to "teach to the test" rather than fostering holistic education. In</w:t>
      </w:r>
      <w:r>
        <w:t xml:space="preserve"> </w:t>
      </w:r>
      <w:r>
        <w:rPr>
          <w:bCs/>
          <w:b/>
        </w:rPr>
        <w:t xml:space="preserve">United Kingdom Manchester</w:t>
      </w:r>
      <w:r>
        <w:t xml:space="preserve">, where community pressure for academic results is high, finding space for creative and experiential learning requires strategic navigation.</w:t>
      </w:r>
    </w:p>
    <w:p>
      <w:pPr>
        <w:pStyle w:val="BodyText"/>
      </w:pPr>
      <w:r>
        <w:t xml:space="preserve">Additionally, resource allocation remains a critical issue. Schools in more deprived areas of Greater Manchester may lack the funding to implement bespoke curricular materials. A</w:t>
      </w:r>
      <w:r>
        <w:t xml:space="preserve"> </w:t>
      </w:r>
      <w:r>
        <w:rPr>
          <w:bCs/>
          <w:b/>
        </w:rPr>
        <w:t xml:space="preserve">Curriculum Developer</w:t>
      </w:r>
      <w:r>
        <w:t xml:space="preserve"> </w:t>
      </w:r>
      <w:r>
        <w:t xml:space="preserve">must therefore be adept at identifying free or low-cost resources and advocating for equitable distribution of educational tools.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Curriculum Developer</w:t>
      </w:r>
      <w:r>
        <w:t xml:space="preserve">, particularly within the vibrant and complex context of</w:t>
      </w:r>
      <w:r>
        <w:t xml:space="preserve"> </w:t>
      </w:r>
      <w:r>
        <w:rPr>
          <w:bCs/>
          <w:b/>
        </w:rPr>
        <w:t xml:space="preserve">United Kingdom Manchester</w:t>
      </w:r>
      <w:r>
        <w:t xml:space="preserve">, is far more than an administrative function; it is a strategic imperative for educational success. By harmonizing national standards with local cultural richness, these professionals ensure that education remains relevant, inclusive, and effective. As Manchester continues to evolve as a center of culture, industry, and innovation in the UK, its curriculum developers must remain agile and visionary. They are the architects of future readiness, ensuring that every student in</w:t>
      </w:r>
      <w:r>
        <w:t xml:space="preserve"> </w:t>
      </w:r>
      <w:r>
        <w:rPr>
          <w:bCs/>
          <w:b/>
        </w:rPr>
        <w:t xml:space="preserve">United Kingdom Manchester</w:t>
      </w:r>
      <w:r>
        <w:t xml:space="preserve"> </w:t>
      </w:r>
      <w:r>
        <w:t xml:space="preserve">is equipped not only with knowledge but with the critical skills necessary to thrive in a globalized world. The effectiveness of this role directly influences social mobility, community cohesion, and the intellectual vitality of one of Britain’s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United Kingdom Manchester</dc:title>
  <dc:creator/>
  <dc:language>en</dc:language>
  <cp:keywords/>
  <dcterms:created xsi:type="dcterms:W3CDTF">2026-07-29T16:34:37Z</dcterms:created>
  <dcterms:modified xsi:type="dcterms:W3CDTF">2026-07-29T16:34:37Z</dcterms:modified>
</cp:coreProperties>
</file>

<file path=docProps/custom.xml><?xml version="1.0" encoding="utf-8"?>
<Properties xmlns="http://schemas.openxmlformats.org/officeDocument/2006/custom-properties" xmlns:vt="http://schemas.openxmlformats.org/officeDocument/2006/docPropsVTypes"/>
</file>