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Indonesia</w:t>
      </w:r>
      <w:r>
        <w:t xml:space="preserve"> </w:t>
      </w:r>
      <w:r>
        <w:t xml:space="preserve">Jakarta</w:t>
      </w:r>
    </w:p>
    <w:bookmarkStart w:id="26" w:name="X9574a124a043dc75980a9f52ed892e31bc3613d"/>
    <w:p>
      <w:pPr>
        <w:pStyle w:val="Heading1"/>
      </w:pPr>
      <w:r>
        <w:t xml:space="preserve">The Strategic Role of the Customs Officer in Indonesia Jakarta</w:t>
      </w:r>
    </w:p>
    <w:p>
      <w:pPr>
        <w:pStyle w:val="FirstParagraph"/>
      </w:pPr>
      <w:r>
        <w:rPr>
          <w:bCs/>
          <w:b/>
        </w:rPr>
        <w:t xml:space="preserve">A Term Paper Submitted for Advanced Trade and Logistics Studies</w:t>
      </w:r>
    </w:p>
    <w:p>
      <w:pPr>
        <w:pStyle w:val="BodyText"/>
      </w:pPr>
      <w:r>
        <w:rPr>
          <w:bCs/>
          <w:b/>
        </w:rPr>
        <w:t xml:space="preserve">Date:</w:t>
      </w:r>
      <w:r>
        <w:t xml:space="preserve"> </w:t>
      </w:r>
      <w:r>
        <w:t xml:space="preserve">October 26, 2023</w:t>
      </w:r>
    </w:p>
    <w:p>
      <w:pPr>
        <w:pStyle w:val="BodyText"/>
      </w:pPr>
      <w:r>
        <w:rPr>
          <w:bCs/>
          <w:b/>
        </w:rPr>
        <w:t xml:space="preserve">Jurisdiction Focus:</w:t>
      </w:r>
      <w:r>
        <w:t xml:space="preserve"> </w:t>
      </w:r>
      <w:r>
        <w:t xml:space="preserve">Indonesia Jakarta</w:t>
      </w:r>
    </w:p>
    <w:bookmarkStart w:id="20" w:name="i.-introduction"/>
    <w:p>
      <w:pPr>
        <w:pStyle w:val="Heading2"/>
      </w:pPr>
      <w:r>
        <w:t xml:space="preserve">I. Introduction</w:t>
      </w:r>
    </w:p>
    <w:p>
      <w:pPr>
        <w:pStyle w:val="FirstParagraph"/>
      </w:pPr>
      <w:r>
        <w:t xml:space="preserve">In the intricate web of global trade, customs authorities serve as the critical gatekeepers between national economies and international markets. Nowhere is this role more pivotal than in</w:t>
      </w:r>
      <w:r>
        <w:t xml:space="preserve"> </w:t>
      </w:r>
      <w:r>
        <w:rPr>
          <w:bCs/>
          <w:b/>
        </w:rPr>
        <w:t xml:space="preserve">Indonesia Jakarta</w:t>
      </w:r>
      <w:r>
        <w:t xml:space="preserve">, a city that stands not only as the political capital of Indonesia but also as its primary economic hub and logistical artery. As one of the most densely populated urban centers in Southeast Asia, Jakarta hosts the majority of Indonesia’s international trade activities, primarily through its twin ports: Tanjung Priok for sea freight and Soekarno-Hatta International Airport for air cargo. Consequently, the function of a</w:t>
      </w:r>
      <w:r>
        <w:t xml:space="preserve"> </w:t>
      </w:r>
      <w:r>
        <w:rPr>
          <w:bCs/>
          <w:b/>
        </w:rPr>
        <w:t xml:space="preserve">Customs Officer</w:t>
      </w:r>
      <w:r>
        <w:t xml:space="preserve"> </w:t>
      </w:r>
      <w:r>
        <w:t xml:space="preserve">within this specific jurisdiction transcends mere administrative duty; it becomes a strategic imperative for national security, economic stability, and regulatory compliance.</w:t>
      </w:r>
    </w:p>
    <w:p>
      <w:pPr>
        <w:pStyle w:val="BodyText"/>
      </w:pPr>
      <w:r>
        <w:t xml:space="preserve">This term paper aims to explore the multifaceted responsibilities of the</w:t>
      </w:r>
      <w:r>
        <w:t xml:space="preserve"> </w:t>
      </w:r>
      <w:r>
        <w:rPr>
          <w:bCs/>
          <w:b/>
        </w:rPr>
        <w:t xml:space="preserve">Customs Officer</w:t>
      </w:r>
      <w:r>
        <w:t xml:space="preserve"> </w:t>
      </w:r>
      <w:r>
        <w:t xml:space="preserve">operating in</w:t>
      </w:r>
      <w:r>
        <w:t xml:space="preserve"> </w:t>
      </w:r>
      <w:r>
        <w:rPr>
          <w:bCs/>
          <w:b/>
        </w:rPr>
        <w:t xml:space="preserve">Indonesia Jakarta</w:t>
      </w:r>
      <w:r>
        <w:t xml:space="preserve">. It will examine the historical context of customs administration in Indonesia, analyze the current digital transformation efforts under the "Besi" (Bebas Tanpa Rintangan) system, and discuss the challenges faced by officers in balancing facilitation of trade with strict enforcement. By focusing on</w:t>
      </w:r>
      <w:r>
        <w:t xml:space="preserve"> </w:t>
      </w:r>
      <w:r>
        <w:rPr>
          <w:bCs/>
          <w:b/>
        </w:rPr>
        <w:t xml:space="preserve">Indonesia Jakarta</w:t>
      </w:r>
      <w:r>
        <w:t xml:space="preserve">, this document highlights how local operational dynamics influence broader national trade policies.</w:t>
      </w:r>
    </w:p>
    <w:bookmarkEnd w:id="20"/>
    <w:bookmarkStart w:id="21" w:name="X42839f4c484847eaf0610694532bde0251ebe93"/>
    <w:p>
      <w:pPr>
        <w:pStyle w:val="Heading2"/>
      </w:pPr>
      <w:r>
        <w:t xml:space="preserve">II. The Institutional Framework: Directorate General of Customs and Excise</w:t>
      </w:r>
    </w:p>
    <w:p>
      <w:pPr>
        <w:pStyle w:val="FirstParagraph"/>
      </w:pPr>
      <w:r>
        <w:t xml:space="preserve">The primary body responsible for the appointment and regulation of a</w:t>
      </w:r>
      <w:r>
        <w:t xml:space="preserve"> </w:t>
      </w:r>
      <w:r>
        <w:rPr>
          <w:bCs/>
          <w:b/>
        </w:rPr>
        <w:t xml:space="preserve">Customs Officer</w:t>
      </w:r>
      <w:r>
        <w:t xml:space="preserve"> </w:t>
      </w:r>
      <w:r>
        <w:t xml:space="preserve">in Indonesia is the Directorate General of Customs and Excise (DJBC), operating under the Ministry of Finance. In</w:t>
      </w:r>
      <w:r>
        <w:t xml:space="preserve"> </w:t>
      </w:r>
      <w:r>
        <w:rPr>
          <w:bCs/>
          <w:b/>
        </w:rPr>
        <w:t xml:space="preserve">Indonesia Jakarta</w:t>
      </w:r>
      <w:r>
        <w:t xml:space="preserve">, particularly at Tanjung Priok Port, which handles approximately 70% of Indonesia’s sea cargo, the presence of these officers is ubiquitous and highly visible. The legal framework governing their actions includes Law No. 17 of 2006 regarding Customs and Law No. 10 of 1995 regarding Customs Amendments.</w:t>
      </w:r>
    </w:p>
    <w:p>
      <w:pPr>
        <w:pStyle w:val="BodyText"/>
      </w:pPr>
      <w:r>
        <w:t xml:space="preserve">The mandate given to a</w:t>
      </w:r>
      <w:r>
        <w:t xml:space="preserve"> </w:t>
      </w:r>
      <w:r>
        <w:rPr>
          <w:bCs/>
          <w:b/>
        </w:rPr>
        <w:t xml:space="preserve">Customs Officer</w:t>
      </w:r>
      <w:r>
        <w:t xml:space="preserve"> </w:t>
      </w:r>
      <w:r>
        <w:t xml:space="preserve">in this region is twofold: facilitation and enforcement. Facilitation involves streamlining the clearance process to ensure that goods move efficiently through Jakarta’s congested logistics corridors, thereby supporting Indonesia’s goal of becoming a global maritime fulcrum. Enforcement, conversely, requires the officer to act as a sentinel against smuggling, illicit trafficking of hazardous materials, tax evasion (particularly regarding excise goods like tobacco and alcohol), and violations of intellectual property rights. In</w:t>
      </w:r>
      <w:r>
        <w:t xml:space="preserve"> </w:t>
      </w:r>
      <w:r>
        <w:rPr>
          <w:bCs/>
          <w:b/>
        </w:rPr>
        <w:t xml:space="preserve">Indonesia Jakarta</w:t>
      </w:r>
      <w:r>
        <w:t xml:space="preserve">, where the volume of trade is immense, this dual mandate creates a high-pressure environment requiring exceptional competence from every officer.</w:t>
      </w:r>
    </w:p>
    <w:bookmarkEnd w:id="21"/>
    <w:bookmarkStart w:id="22" w:name="Xd3b0073f5f9c9628ed0b5860196b061f503cdc3"/>
    <w:p>
      <w:pPr>
        <w:pStyle w:val="Heading2"/>
      </w:pPr>
      <w:r>
        <w:t xml:space="preserve">III. Digital Transformation and the Role of Technology</w:t>
      </w:r>
    </w:p>
    <w:p>
      <w:pPr>
        <w:pStyle w:val="FirstParagraph"/>
      </w:pPr>
      <w:r>
        <w:t xml:space="preserve">A significant evolution in the role of the</w:t>
      </w:r>
      <w:r>
        <w:t xml:space="preserve"> </w:t>
      </w:r>
      <w:r>
        <w:rPr>
          <w:bCs/>
          <w:b/>
        </w:rPr>
        <w:t xml:space="preserve">Customs Officer</w:t>
      </w:r>
      <w:r>
        <w:t xml:space="preserve"> </w:t>
      </w:r>
      <w:r>
        <w:t xml:space="preserve">in recent years has been driven by technological integration. Historically, customs clearance in Jakarta was plagued by manual processes, opacity, and opportunities for corruption. To combat this, the Directorate General implemented "Besi" (Bebas Tanpa Rintangan), a digitalized customs system that integrates risk management with automated clearance procedures.</w:t>
      </w:r>
    </w:p>
    <w:p>
      <w:pPr>
        <w:pStyle w:val="BodyText"/>
      </w:pPr>
      <w:r>
        <w:t xml:space="preserve">For the</w:t>
      </w:r>
      <w:r>
        <w:t xml:space="preserve"> </w:t>
      </w:r>
      <w:r>
        <w:rPr>
          <w:bCs/>
          <w:b/>
        </w:rPr>
        <w:t xml:space="preserve">Customs Officer</w:t>
      </w:r>
      <w:r>
        <w:t xml:space="preserve"> </w:t>
      </w:r>
      <w:r>
        <w:t xml:space="preserve">in</w:t>
      </w:r>
      <w:r>
        <w:t xml:space="preserve"> </w:t>
      </w:r>
      <w:r>
        <w:rPr>
          <w:bCs/>
          <w:b/>
        </w:rPr>
        <w:t xml:space="preserve">Indonesia Jakarta</w:t>
      </w:r>
      <w:r>
        <w:t xml:space="preserve">, this shift has transformed their daily operations. Instead of manually inspecting every container, which is logistically impossible given the volume entering Tanjung Priok, officers now rely on risk management algorithms. These systems flag suspicious shipments based on historical data, trader profiles, and commodity types. The officer’s role thus shifts from physical inspection to analytical verification. They must interpret data streams, identify anomalies in declarations made by importers or freight forwarders based in Jakarta’s business districts, and make real-time decisions on whether to initiate a physical examination.</w:t>
      </w:r>
    </w:p>
    <w:p>
      <w:pPr>
        <w:pStyle w:val="BodyText"/>
      </w:pPr>
      <w:r>
        <w:t xml:space="preserve">This technological dependency means that a modern</w:t>
      </w:r>
      <w:r>
        <w:t xml:space="preserve"> </w:t>
      </w:r>
      <w:r>
        <w:rPr>
          <w:bCs/>
          <w:b/>
        </w:rPr>
        <w:t xml:space="preserve">Customs Officer</w:t>
      </w:r>
      <w:r>
        <w:t xml:space="preserve"> </w:t>
      </w:r>
      <w:r>
        <w:t xml:space="preserve">in</w:t>
      </w:r>
      <w:r>
        <w:t xml:space="preserve"> </w:t>
      </w:r>
      <w:r>
        <w:rPr>
          <w:bCs/>
          <w:b/>
        </w:rPr>
        <w:t xml:space="preserve">Indonesia Jakarta</w:t>
      </w:r>
      <w:r>
        <w:t xml:space="preserve"> </w:t>
      </w:r>
      <w:r>
        <w:t xml:space="preserve">must possess not only knowledge of trade laws but also digital literacy. The ability to navigate complex IT systems is now as crucial as the ability to detect counterfeit goods visually. This evolution represents a broader trend in global customs administration, positioning Jakarta as a regional leader in smart customs implementation.</w:t>
      </w:r>
    </w:p>
    <w:bookmarkEnd w:id="22"/>
    <w:bookmarkStart w:id="23" w:name="iv.-key-operational-challenges"/>
    <w:p>
      <w:pPr>
        <w:pStyle w:val="Heading2"/>
      </w:pPr>
      <w:r>
        <w:t xml:space="preserve">IV. Key Operational Challenges</w:t>
      </w:r>
    </w:p>
    <w:p>
      <w:pPr>
        <w:pStyle w:val="FirstParagraph"/>
      </w:pPr>
      <w:r>
        <w:t xml:space="preserve">Despite digital advancements, the</w:t>
      </w:r>
      <w:r>
        <w:t xml:space="preserve"> </w:t>
      </w:r>
      <w:r>
        <w:rPr>
          <w:bCs/>
          <w:b/>
        </w:rPr>
        <w:t xml:space="preserve">Customs Officer</w:t>
      </w:r>
      <w:r>
        <w:t xml:space="preserve"> </w:t>
      </w:r>
      <w:r>
        <w:t xml:space="preserve">operating in</w:t>
      </w:r>
      <w:r>
        <w:t xml:space="preserve"> </w:t>
      </w:r>
      <w:r>
        <w:rPr>
          <w:bCs/>
          <w:b/>
        </w:rPr>
        <w:t xml:space="preserve">Indonesia Jakarta</w:t>
      </w:r>
      <w:r>
        <w:t xml:space="preserve"> </w:t>
      </w:r>
      <w:r>
        <w:t xml:space="preserve">faces formidable challenges. The first and most significant challenge is the sheer volume of trade against limited human resources. Tanjung Priok Port handles millions of containers annually, yet the number of trained officers remains finite. This disparity necessitates rigorous risk profiling to ensure that high-risk shipments are identified while low-risk ones are cleared rapidly.</w:t>
      </w:r>
    </w:p>
    <w:p>
      <w:pPr>
        <w:pStyle w:val="BodyText"/>
      </w:pPr>
      <w:r>
        <w:t xml:space="preserve">Furthermore, corruption remains a historical concern in customs administration globally, and efforts to eradicate it in</w:t>
      </w:r>
      <w:r>
        <w:t xml:space="preserve"> </w:t>
      </w:r>
      <w:r>
        <w:rPr>
          <w:bCs/>
          <w:b/>
        </w:rPr>
        <w:t xml:space="preserve">Indonesia Jakarta</w:t>
      </w:r>
      <w:r>
        <w:t xml:space="preserve"> </w:t>
      </w:r>
      <w:r>
        <w:t xml:space="preserve">continue. The concentration of discretionary power previously held by individual officers led to inefficiencies and rent-seeking behaviors. While the "Besi" system has reduced human discretion, the threat persists at points where physical inspection occurs. Therefore, integrity training for every</w:t>
      </w:r>
      <w:r>
        <w:t xml:space="preserve"> </w:t>
      </w:r>
      <w:r>
        <w:rPr>
          <w:bCs/>
          <w:b/>
        </w:rPr>
        <w:t xml:space="preserve">Customs Officer</w:t>
      </w:r>
      <w:r>
        <w:t xml:space="preserve"> </w:t>
      </w:r>
      <w:r>
        <w:t xml:space="preserve">is a cornerstone of their professional development in this region.</w:t>
      </w:r>
    </w:p>
    <w:p>
      <w:pPr>
        <w:pStyle w:val="BodyText"/>
      </w:pPr>
      <w:r>
        <w:t xml:space="preserve">Social and cultural factors also play a role. In</w:t>
      </w:r>
      <w:r>
        <w:t xml:space="preserve"> </w:t>
      </w:r>
      <w:r>
        <w:rPr>
          <w:bCs/>
          <w:b/>
        </w:rPr>
        <w:t xml:space="preserve">Indonesia Jakarta</w:t>
      </w:r>
      <w:r>
        <w:t xml:space="preserve">, the customs officer often interacts with diverse stakeholders ranging from large multinational corporations to small-scale informal traders (often referred to as *kaki lima* or street-level vendors moving goods). Bridging the gap between formal regulatory frameworks and informal economic practices requires diplomatic skills alongside legal knowledge. Officers must enforce laws fairly while maintaining social harmony, a delicate balance unique to the Jakarta context.</w:t>
      </w:r>
    </w:p>
    <w:bookmarkEnd w:id="23"/>
    <w:bookmarkStart w:id="24" w:name="v.-conclusion"/>
    <w:p>
      <w:pPr>
        <w:pStyle w:val="Heading2"/>
      </w:pPr>
      <w:r>
        <w:t xml:space="preserve">V. Conclusion</w:t>
      </w:r>
    </w:p>
    <w:p>
      <w:pPr>
        <w:pStyle w:val="FirstParagraph"/>
      </w:pPr>
      <w:r>
        <w:t xml:space="preserve">In conclusion, the role of the</w:t>
      </w:r>
      <w:r>
        <w:t xml:space="preserve"> </w:t>
      </w:r>
      <w:r>
        <w:rPr>
          <w:bCs/>
          <w:b/>
        </w:rPr>
        <w:t xml:space="preserve">Customs Officer</w:t>
      </w:r>
      <w:r>
        <w:t xml:space="preserve"> </w:t>
      </w:r>
      <w:r>
        <w:t xml:space="preserve">in</w:t>
      </w:r>
      <w:r>
        <w:t xml:space="preserve"> </w:t>
      </w:r>
      <w:r>
        <w:rPr>
          <w:bCs/>
          <w:b/>
        </w:rPr>
        <w:t xml:space="preserve">Indonesia Jakarta</w:t>
      </w:r>
      <w:r>
        <w:t xml:space="preserve"> </w:t>
      </w:r>
      <w:r>
        <w:t xml:space="preserve">is complex, dynamic, and essential to the nation’s economic integrity. They are not merely enforcers of tariffs but strategic partners in facilitating legitimate trade while safeguarding national security against illicit activities. The transition toward digital systems like "Besi" has modernized their toolkit, yet it has also raised the bar for technical proficiency and ethical conduct.</w:t>
      </w:r>
    </w:p>
    <w:p>
      <w:pPr>
        <w:pStyle w:val="BodyText"/>
      </w:pPr>
      <w:r>
        <w:t xml:space="preserve">As Jakarta continues to grow as a central hub for Southeast Asian commerce, the capacity of its customs administration will directly impact Indonesia’s competitiveness in global markets. For policy makers and educators, investing in the training, technology, and welfare of every</w:t>
      </w:r>
      <w:r>
        <w:t xml:space="preserve"> </w:t>
      </w:r>
      <w:r>
        <w:rPr>
          <w:bCs/>
          <w:b/>
        </w:rPr>
        <w:t xml:space="preserve">Customs Officer</w:t>
      </w:r>
      <w:r>
        <w:t xml:space="preserve"> </w:t>
      </w:r>
      <w:r>
        <w:t xml:space="preserve">stationed in</w:t>
      </w:r>
      <w:r>
        <w:t xml:space="preserve"> </w:t>
      </w:r>
      <w:r>
        <w:rPr>
          <w:bCs/>
          <w:b/>
        </w:rPr>
        <w:t xml:space="preserve">Indonesia Jakarta</w:t>
      </w:r>
      <w:r>
        <w:t xml:space="preserve"> </w:t>
      </w:r>
      <w:r>
        <w:t xml:space="preserve">is not just an administrative necessity but a strategic investment in the country’s future economic resilience. The efficiency and integrity displayed by these officers at Jakarta’s ports serve as a barometer for the health of Indonesia’s trade environment, making their role indispensable.</w:t>
      </w:r>
    </w:p>
    <w:bookmarkEnd w:id="24"/>
    <w:bookmarkStart w:id="25" w:name="vi.-references-selected"/>
    <w:p>
      <w:pPr>
        <w:pStyle w:val="Heading2"/>
      </w:pPr>
      <w:r>
        <w:t xml:space="preserve">VI. References (Selected)</w:t>
      </w:r>
    </w:p>
    <w:p>
      <w:pPr>
        <w:pStyle w:val="FirstParagraph"/>
      </w:pPr>
      <w:r>
        <w:rPr>
          <w:iCs/>
          <w:i/>
        </w:rPr>
        <w:t xml:space="preserve">Note: The following are representative references relevant to the topic.</w:t>
      </w:r>
    </w:p>
    <w:p>
      <w:pPr>
        <w:numPr>
          <w:ilvl w:val="0"/>
          <w:numId w:val="1001"/>
        </w:numPr>
        <w:pStyle w:val="Compact"/>
      </w:pPr>
      <w:r>
        <w:t xml:space="preserve">Direktorat Jenderal Bea dan Cukai. (2018). *Strategic Plan 2015-2019*. Ministry of Finance Republic of Indonesia.</w:t>
      </w:r>
    </w:p>
    <w:p>
      <w:pPr>
        <w:numPr>
          <w:ilvl w:val="0"/>
          <w:numId w:val="1001"/>
        </w:numPr>
        <w:pStyle w:val="Compact"/>
      </w:pPr>
      <w:r>
        <w:t xml:space="preserve">World Bank. (2020). *Indonesia Economic Quarterly: Rebuilding for Better*. Washington, DC: World Bank Group.</w:t>
      </w:r>
    </w:p>
    <w:p>
      <w:pPr>
        <w:numPr>
          <w:ilvl w:val="0"/>
          <w:numId w:val="1001"/>
        </w:numPr>
        <w:pStyle w:val="Compact"/>
      </w:pPr>
      <w:r>
        <w:t xml:space="preserve">Law of the Republic of Indonesia Number 17 Year 2006 on Customs as amended by Law Number 10 Year 1995.</w:t>
      </w:r>
    </w:p>
    <w:p>
      <w:pPr>
        <w:numPr>
          <w:ilvl w:val="0"/>
          <w:numId w:val="1001"/>
        </w:numPr>
        <w:pStyle w:val="Compact"/>
      </w:pPr>
      <w:r>
        <w:t xml:space="preserve">APEC Customs Implementation Committee. (2021). *Risk Management Practices in APEC Economies: Case Studies from Indonesia*.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Customs Officer in Indonesia Jakarta</dc:title>
  <dc:creator/>
  <dc:language>en</dc:language>
  <cp:keywords/>
  <dcterms:created xsi:type="dcterms:W3CDTF">2026-07-29T22:08:04Z</dcterms:created>
  <dcterms:modified xsi:type="dcterms:W3CDTF">2026-07-29T22:08:04Z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