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Baghdad</w:t>
      </w:r>
    </w:p>
    <w:bookmarkStart w:id="30" w:name="X2b7b5f2e63396f91921cd7a31b6801ddc361237"/>
    <w:p>
      <w:pPr>
        <w:pStyle w:val="Heading1"/>
      </w:pPr>
      <w:r>
        <w:t xml:space="preserve">The Role and Evolution of the Customs Officer in Iraq Baghdad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Academy for Professional Development in Trade Administration</w:t>
      </w:r>
      <w:r>
        <w:br/>
      </w:r>
      <w:r>
        <w:rPr>
          <w:bCs/>
          <w:b/>
        </w:rPr>
        <w:t xml:space="preserve">Subject:</w:t>
      </w:r>
      <w:r>
        <w:t xml:space="preserve"> </w:t>
      </w:r>
      <w:r>
        <w:t xml:space="preserve">International Trade Law and Border Security</w:t>
      </w:r>
    </w:p>
    <w:bookmarkStart w:id="20" w:name="i.-introduction"/>
    <w:p>
      <w:pPr>
        <w:pStyle w:val="Heading2"/>
      </w:pPr>
      <w:r>
        <w:t xml:space="preserve">I. Introduction</w:t>
      </w:r>
    </w:p>
    <w:p>
      <w:pPr>
        <w:pStyle w:val="FirstParagraph"/>
      </w:pPr>
      <w:r>
        <w:t xml:space="preserve">The significance of border control mechanisms extends far beyond the mere collection of tariffs; it serves as the economic immune system of any nation. In the context of Iraq, specifically within its capital city, Baghdad, this role is particularly critical due to the city's status as a central hub for commerce, logistics, and international transit. This term paper examines the multifaceted duties of a</w:t>
      </w:r>
      <w:r>
        <w:t xml:space="preserve"> </w:t>
      </w:r>
      <w:r>
        <w:rPr>
          <w:bCs/>
          <w:b/>
        </w:rPr>
        <w:t xml:space="preserve">Customs Officer</w:t>
      </w:r>
      <w:r>
        <w:t xml:space="preserve"> </w:t>
      </w:r>
      <w:r>
        <w:t xml:space="preserve">operating in</w:t>
      </w:r>
      <w:r>
        <w:t xml:space="preserve"> </w:t>
      </w:r>
      <w:r>
        <w:rPr>
          <w:bCs/>
          <w:b/>
        </w:rPr>
        <w:t xml:space="preserve">Iraq Baghdad</w:t>
      </w:r>
      <w:r>
        <w:t xml:space="preserve">, exploring how their functions have evolved from traditional revenue collection to complex regulatory enforcement and security facilitation.</w:t>
      </w:r>
    </w:p>
    <w:p>
      <w:pPr>
        <w:pStyle w:val="BodyText"/>
      </w:pPr>
      <w:r>
        <w:t xml:space="preserve">The primary objective of this document is to analyze the professional responsibilities, ethical challenges, and strategic importance of the</w:t>
      </w:r>
      <w:r>
        <w:t xml:space="preserve"> </w:t>
      </w:r>
      <w:r>
        <w:rPr>
          <w:bCs/>
          <w:b/>
        </w:rPr>
        <w:t xml:space="preserve">Customs Officer</w:t>
      </w:r>
      <w:r>
        <w:t xml:space="preserve">. Furthermore, it contextualizes these duties within the specific socio-economic landscape of</w:t>
      </w:r>
      <w:r>
        <w:t xml:space="preserve"> </w:t>
      </w:r>
      <w:r>
        <w:rPr>
          <w:bCs/>
          <w:b/>
        </w:rPr>
        <w:t xml:space="preserve">Iraq Baghdad</w:t>
      </w:r>
      <w:r>
        <w:t xml:space="preserve">, where rapid reconstruction efforts and increased global trade integration demand a highly competent and transparent customs administration.</w:t>
      </w:r>
    </w:p>
    <w:bookmarkEnd w:id="20"/>
    <w:bookmarkStart w:id="21" w:name="Xb248688e996230ffc18bad7d19add40b04358d4"/>
    <w:p>
      <w:pPr>
        <w:pStyle w:val="Heading2"/>
      </w:pPr>
      <w:r>
        <w:t xml:space="preserve">II. Historical Context and Institutional Framework in Iraq Baghdad</w:t>
      </w:r>
    </w:p>
    <w:p>
      <w:pPr>
        <w:pStyle w:val="FirstParagraph"/>
      </w:pPr>
      <w:r>
        <w:t xml:space="preserve">To understand the modern role of the</w:t>
      </w:r>
      <w:r>
        <w:t xml:space="preserve"> </w:t>
      </w:r>
      <w:r>
        <w:rPr>
          <w:bCs/>
          <w:b/>
        </w:rPr>
        <w:t xml:space="preserve">Customs Officer</w:t>
      </w:r>
      <w:r>
        <w:t xml:space="preserve">, one must first appreciate the historical trajectory of Iraq’s border management systems. For decades, the customs framework in</w:t>
      </w:r>
      <w:r>
        <w:t xml:space="preserve"> </w:t>
      </w:r>
      <w:r>
        <w:rPr>
          <w:bCs/>
          <w:b/>
        </w:rPr>
        <w:t xml:space="preserve">Iraq Baghdad</w:t>
      </w:r>
      <w:r>
        <w:t xml:space="preserve"> </w:t>
      </w:r>
      <w:r>
        <w:t xml:space="preserve">was characterized by centralization, opacity, and inefficiency. However, following various legislative reforms aimed at aligning with international standards such as those set by the World Customs Organization (WCO), significant changes have been implemented.</w:t>
      </w:r>
    </w:p>
    <w:p>
      <w:pPr>
        <w:pStyle w:val="BodyText"/>
      </w:pPr>
      <w:r>
        <w:t xml:space="preserve">In</w:t>
      </w:r>
      <w:r>
        <w:t xml:space="preserve"> </w:t>
      </w:r>
      <w:r>
        <w:rPr>
          <w:bCs/>
          <w:b/>
        </w:rPr>
        <w:t xml:space="preserve">Iraq Baghdad</w:t>
      </w:r>
      <w:r>
        <w:t xml:space="preserve">, the General Commission of Taxes (GCT) and the relevant directorates under the Ministry of Finance have overseen a transition toward modernization. The establishment of advanced systems like ASYCUDA++ (Automated System for Customs Data) has digitized many processes. Consequently, the role of the</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has shifted from manual inspection and paper-based verification to data analysis, risk assessment, and targeted physical inspections. This shift requires a workforce that is not only knowledgeable in trade law but also proficient in digital literacy.</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of a</w:t>
      </w:r>
      <w:r>
        <w:t xml:space="preserve"> </w:t>
      </w:r>
      <w:r>
        <w:rPr>
          <w:bCs/>
          <w:b/>
        </w:rPr>
        <w:t xml:space="preserve">Customs Officer</w:t>
      </w:r>
      <w:r>
        <w:t xml:space="preserve"> </w:t>
      </w:r>
      <w:r>
        <w:t xml:space="preserve">are diverse and demanding. In the bustling port cities and airports serving</w:t>
      </w:r>
      <w:r>
        <w:t xml:space="preserve"> </w:t>
      </w:r>
      <w:r>
        <w:rPr>
          <w:bCs/>
          <w:b/>
        </w:rPr>
        <w:t xml:space="preserve">Iraq Baghdad</w:t>
      </w:r>
      <w:r>
        <w:t xml:space="preserve">, such as Baghdad International Airport, these officers act as the first line of defense for national security and economic integrity.</w:t>
      </w:r>
    </w:p>
    <w:bookmarkStart w:id="22" w:name="a.-revenue-collection-and-classification"/>
    <w:p>
      <w:pPr>
        <w:pStyle w:val="Heading3"/>
      </w:pPr>
      <w:r>
        <w:t xml:space="preserve">A. Revenue Collection and Classification</w:t>
      </w:r>
    </w:p>
    <w:p>
      <w:pPr>
        <w:pStyle w:val="FirstParagraph"/>
      </w:pPr>
      <w:r>
        <w:t xml:space="preserve">The traditional function of tariff collection remains paramount. The</w:t>
      </w:r>
      <w:r>
        <w:t xml:space="preserve"> </w:t>
      </w:r>
      <w:r>
        <w:rPr>
          <w:bCs/>
          <w:b/>
        </w:rPr>
        <w:t xml:space="preserve">Customs Officer</w:t>
      </w:r>
      <w:r>
        <w:t xml:space="preserve"> </w:t>
      </w:r>
      <w:r>
        <w:t xml:space="preserve">must accurately classify goods using the Harmonized System (HS) codes. Inaccurate classification can lead to significant revenue loss for the state or, conversely, excessive taxation that stifles business in</w:t>
      </w:r>
      <w:r>
        <w:t xml:space="preserve"> </w:t>
      </w:r>
      <w:r>
        <w:rPr>
          <w:bCs/>
          <w:b/>
        </w:rPr>
        <w:t xml:space="preserve">Iraq Baghdad</w:t>
      </w:r>
      <w:r>
        <w:t xml:space="preserve">. Officers must possess deep technical knowledge regarding the nature of imported goods, ranging from essential agricultural products to complex industrial machinery.</w:t>
      </w:r>
    </w:p>
    <w:bookmarkEnd w:id="22"/>
    <w:bookmarkStart w:id="23" w:name="b.-trade-facilitation-and-compliance"/>
    <w:p>
      <w:pPr>
        <w:pStyle w:val="Heading3"/>
      </w:pPr>
      <w:r>
        <w:t xml:space="preserve">B. Trade Facilitation and Compliance</w:t>
      </w:r>
    </w:p>
    <w:p>
      <w:pPr>
        <w:pStyle w:val="FirstParagraph"/>
      </w:pPr>
      <w:r>
        <w:t xml:space="preserve">Modern customs administration balances control with facilitation. A competent</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plays a pivotal role in speeding up the clearance of legitimate goods. Delays at borders can cause spoilage of perishable goods and increase costs for local businesses. Therefore, officers are tasked with verifying documentation efficiently, ensuring that shipments comply with safety standards, and releasing valid cargo promptly. This dual mandate requires strong interpersonal skills to interact with importers, freight forwarders, and logistics companies.</w:t>
      </w:r>
    </w:p>
    <w:bookmarkEnd w:id="23"/>
    <w:bookmarkStart w:id="24" w:name="c.-security-and-prohibition-enforcement"/>
    <w:p>
      <w:pPr>
        <w:pStyle w:val="Heading3"/>
      </w:pPr>
      <w:r>
        <w:t xml:space="preserve">C. Security and Prohibition Enforcement</w:t>
      </w:r>
    </w:p>
    <w:p>
      <w:pPr>
        <w:pStyle w:val="FirstParagraph"/>
      </w:pPr>
      <w:r>
        <w:t xml:space="preserve">National security is a critical component of the</w:t>
      </w:r>
      <w:r>
        <w:t xml:space="preserve"> </w:t>
      </w:r>
      <w:r>
        <w:rPr>
          <w:bCs/>
          <w:b/>
        </w:rPr>
        <w:t xml:space="preserve">Customs Officer</w:t>
      </w:r>
      <w:r>
        <w:t xml:space="preserve">'s mandate. In a region fraught with geopolitical complexities, preventing the illicit flow of weapons, explosives, dual-use technologies, and counterfeit goods is vital. The</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utilizes non-intrusive inspection technologies (such as X-ray scanners and gamma ray detectors) alongside intelligence-led targeting to identify high-risk shipments. This role has become increasingly sophisticated, requiring officers to stay updated on emerging smuggling techniques and global security threats.</w:t>
      </w:r>
    </w:p>
    <w:bookmarkEnd w:id="24"/>
    <w:bookmarkEnd w:id="25"/>
    <w:bookmarkStart w:id="26" w:name="Xf789814548f1804b16e9c684b5a555f5fc919b8"/>
    <w:p>
      <w:pPr>
        <w:pStyle w:val="Heading2"/>
      </w:pPr>
      <w:r>
        <w:t xml:space="preserve">IV. Challenges Faced by Customs Officers in Iraq Baghdad</w:t>
      </w:r>
    </w:p>
    <w:p>
      <w:pPr>
        <w:pStyle w:val="FirstParagraph"/>
      </w:pPr>
      <w:r>
        <w:t xml:space="preserve">Despite modernization efforts, the</w:t>
      </w:r>
      <w:r>
        <w:t xml:space="preserve"> </w:t>
      </w:r>
      <w:r>
        <w:rPr>
          <w:bCs/>
          <w:b/>
        </w:rPr>
        <w:t xml:space="preserve">Customs Officer</w:t>
      </w:r>
      <w:r>
        <w:rPr>
          <w:iCs/>
          <w:i/>
        </w:rPr>
        <w:t xml:space="preserve">s operating in</w:t>
      </w:r>
      <w:r>
        <w:t xml:space="preserve"> </w:t>
      </w:r>
      <w:r>
        <w:rPr>
          <w:bCs/>
          <w:b/>
        </w:rPr>
        <w:t xml:space="preserve">Iraq Baghdad</w:t>
      </w:r>
      <w:r>
        <w:rPr>
          <w:iCs/>
          <w:i/>
        </w:rPr>
        <w:t xml:space="preserve">s face substantial challenges. One of the most pressing issues is corruption. Historical precedents of bribery have undermined public trust and compromised border security. To combat this, continuous professional training and strict ethical codes are enforced.</w:t>
      </w:r>
    </w:p>
    <w:p>
      <w:pPr>
        <w:pStyle w:val="BodyText"/>
      </w:pPr>
      <w:r>
        <w:t xml:space="preserve">Furthermore, the volume of trade in</w:t>
      </w:r>
      <w:r>
        <w:t xml:space="preserve"> </w:t>
      </w:r>
      <w:r>
        <w:rPr>
          <w:bCs/>
          <w:b/>
        </w:rPr>
        <w:t xml:space="preserve">Iraq Baghdad</w:t>
      </w:r>
      <w:r>
        <w:rPr>
          <w:iCs/>
          <w:i/>
        </w:rPr>
        <w:t xml:space="preserve">s airports and land borders often exceeds processing capacity during peak seasons. This congestion places immense pressure on officers to make quick decisions while maintaining accuracy. Additionally, the complex regulatory environment, which frequently undergoes updates regarding prohibited items and tariff rates, demands that</w:t>
      </w:r>
      <w:r>
        <w:t xml:space="preserve"> </w:t>
      </w:r>
      <w:r>
        <w:rPr>
          <w:bCs/>
          <w:b/>
        </w:rPr>
        <w:t xml:space="preserve">Customs Officers</w:t>
      </w:r>
      <w:r>
        <w:t xml:space="preserve"> </w:t>
      </w:r>
      <w:r>
        <w:t xml:space="preserve">engage in lifelong learning to remain effective.</w:t>
      </w:r>
    </w:p>
    <w:bookmarkEnd w:id="26"/>
    <w:bookmarkStart w:id="27" w:name="Xed2868fabf8777cd5e735159acc7833b6ac8cd8"/>
    <w:p>
      <w:pPr>
        <w:pStyle w:val="Heading2"/>
      </w:pPr>
      <w:r>
        <w:t xml:space="preserve">V. The Strategic Importance of Professionalism</w:t>
      </w:r>
    </w:p>
    <w:p>
      <w:pPr>
        <w:pStyle w:val="FirstParagraph"/>
      </w:pPr>
      <w:r>
        <w:t xml:space="preserve">The professionalism of the</w:t>
      </w:r>
      <w:r>
        <w:t xml:space="preserve"> </w:t>
      </w:r>
      <w:r>
        <w:rPr>
          <w:bCs/>
          <w:b/>
        </w:rPr>
        <w:t xml:space="preserve">Customs Officer</w:t>
      </w:r>
      <w:r>
        <w:rPr>
          <w:iCs/>
          <w:i/>
        </w:rPr>
        <w:t xml:space="preserve">s directly impacts Iraq’s economic reputation. Transparent and efficient customs procedures are key indicators for foreign investors considering markets in</w:t>
      </w:r>
      <w:r>
        <w:t xml:space="preserve"> </w:t>
      </w:r>
      <w:r>
        <w:rPr>
          <w:bCs/>
          <w:b/>
        </w:rPr>
        <w:t xml:space="preserve">Iraq Baghdad</w:t>
      </w:r>
      <w:r>
        <w:t xml:space="preserve">. When traders perceive that a</w:t>
      </w:r>
      <w:r>
        <w:t xml:space="preserve"> </w:t>
      </w:r>
      <w:r>
        <w:rPr>
          <w:bCs/>
          <w:b/>
        </w:rPr>
        <w:t xml:space="preserve">Customs Officer</w:t>
      </w:r>
      <w:r>
        <w:rPr>
          <w:iCs/>
          <w:i/>
        </w:rPr>
        <w:t xml:space="preserve">s decisions are predictable, fair, and based on law rather than discretion or bribes, they are more likely to engage in long-term trade relationships.</w:t>
      </w:r>
    </w:p>
    <w:p>
      <w:pPr>
        <w:pStyle w:val="BodyText"/>
      </w:pPr>
      <w:r>
        <w:t xml:space="preserve">Moreover, the image of the</w:t>
      </w:r>
      <w:r>
        <w:t xml:space="preserve"> </w:t>
      </w:r>
      <w:r>
        <w:rPr>
          <w:bCs/>
          <w:b/>
        </w:rPr>
        <w:t xml:space="preserve">Customs Officer</w:t>
      </w:r>
      <w:r>
        <w:rPr>
          <w:iCs/>
          <w:i/>
        </w:rPr>
        <w:t xml:space="preserve">s contributes to national sovereignty. By effectively enforcing intellectual property rights and preventing the influx of dangerous contraband, they protect local industries and citizens alike. In</w:t>
      </w:r>
      <w:r>
        <w:t xml:space="preserve"> </w:t>
      </w:r>
      <w:r>
        <w:rPr>
          <w:bCs/>
          <w:b/>
        </w:rPr>
        <w:t xml:space="preserve">Iraq Baghdad</w:t>
      </w:r>
      <w:r>
        <w:t xml:space="preserve">, where economic stability is closely linked to political stability, the work of these officers is foundational to broader state-building efforts.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Customs Officer</w:t>
      </w:r>
      <w:r>
        <w:rPr>
          <w:iCs/>
          <w:i/>
        </w:rPr>
        <w:t xml:space="preserve">s in</w:t>
      </w:r>
      <w:r>
        <w:t xml:space="preserve"> </w:t>
      </w:r>
      <w:r>
        <w:rPr>
          <w:bCs/>
          <w:b/>
        </w:rPr>
        <w:t xml:space="preserve">Iraq Baghdad</w:t>
      </w:r>
      <w:r>
        <w:rPr>
          <w:iCs/>
          <w:i/>
        </w:rPr>
        <w:t xml:space="preserve">s represents a convergence of economic policy, legal enforcement, and international security. As Iraq continues to integrate into the global economy, the demands on these professionals will only increase. It is imperative that investment in training, technology, and ethical governance continues to support this vital cadre of civil servants.</w:t>
      </w:r>
    </w:p>
    <w:p>
      <w:pPr>
        <w:pStyle w:val="BodyText"/>
      </w:pPr>
      <w:r>
        <w:t xml:space="preserve">The modern</w:t>
      </w:r>
      <w:r>
        <w:t xml:space="preserve"> </w:t>
      </w:r>
      <w:r>
        <w:rPr>
          <w:bCs/>
          <w:b/>
        </w:rPr>
        <w:t xml:space="preserve">Customs Officer</w:t>
      </w:r>
      <w:r>
        <w:rPr>
          <w:iCs/>
          <w:i/>
        </w:rPr>
        <w:t xml:space="preserve">s in</w:t>
      </w:r>
      <w:r>
        <w:t xml:space="preserve"> </w:t>
      </w:r>
      <w:r>
        <w:rPr>
          <w:bCs/>
          <w:b/>
        </w:rPr>
        <w:t xml:space="preserve">Iraq Baghdad</w:t>
      </w:r>
      <w:r>
        <w:t xml:space="preserve"> </w:t>
      </w:r>
      <w:r>
        <w:t xml:space="preserve">is not merely a gatekeeper but a facilitator of growth and a guardian of national interests. By upholding high standards of integrity and expertise, they ensure that the borders of the capital city serve as open gates for legitimate trade while remaining secure barriers against illicit activities. The future stability and prosperity of</w:t>
      </w:r>
      <w:r>
        <w:t xml:space="preserve"> </w:t>
      </w:r>
      <w:r>
        <w:rPr>
          <w:bCs/>
          <w:b/>
        </w:rPr>
        <w:t xml:space="preserve">Iraq Baghdad</w:t>
      </w:r>
      <w:r>
        <w:rPr>
          <w:iCs/>
          <w:i/>
        </w:rPr>
        <w:t xml:space="preserve">s commercial sector depend heavily on maintaining this balance.</w:t>
      </w:r>
    </w:p>
    <w:bookmarkEnd w:id="28"/>
    <w:bookmarkStart w:id="29" w:name="vii.-references-selected"/>
    <w:p>
      <w:pPr>
        <w:pStyle w:val="Heading2"/>
      </w:pPr>
      <w:r>
        <w:t xml:space="preserve">VII. References (Selected)</w:t>
      </w:r>
    </w:p>
    <w:p>
      <w:pPr>
        <w:numPr>
          <w:ilvl w:val="0"/>
          <w:numId w:val="1001"/>
        </w:numPr>
        <w:pStyle w:val="Compact"/>
      </w:pPr>
      <w:r>
        <w:t xml:space="preserve">World Customs Organization. (2021). *White Framework on Standards and Best Practices for Anti-Corruption in Customs Administrations*.</w:t>
      </w:r>
    </w:p>
    <w:p>
      <w:pPr>
        <w:numPr>
          <w:ilvl w:val="0"/>
          <w:numId w:val="1001"/>
        </w:numPr>
        <w:pStyle w:val="Compact"/>
      </w:pPr>
      <w:r>
        <w:t xml:space="preserve">Mining, Oil, and Industry Ministries of Iraq. (2019). *National Strategy for Economic Development*</w:t>
      </w:r>
    </w:p>
    <w:p>
      <w:pPr>
        <w:numPr>
          <w:ilvl w:val="0"/>
          <w:numId w:val="1001"/>
        </w:numPr>
        <w:pStyle w:val="Compact"/>
      </w:pPr>
      <w:r>
        <w:t xml:space="preserve">General Commission of Taxes, Iraq. (2022). *Annual Report on Customs Revenue and Trade Facilitation Metrics*.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Iraq Baghdad</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