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Singapore</w:t>
      </w:r>
    </w:p>
    <w:bookmarkStart w:id="20" w:name="Xe987d4d9997b8f9ec09309b2c51ee480c2f9891"/>
    <w:p>
      <w:pPr>
        <w:pStyle w:val="Heading1"/>
      </w:pPr>
      <w:r>
        <w:t xml:space="preserve">The Role and Evolution of the Customs Officer in Singapore</w:t>
      </w:r>
    </w:p>
    <w:p>
      <w:pPr>
        <w:pStyle w:val="FirstParagraph"/>
      </w:pPr>
      <w:r>
        <w:rPr>
          <w:bCs/>
          <w:b/>
        </w:rPr>
        <w:t xml:space="preserve">A Term Paper Submission on Border Security, Trade Facilitation, and National Sovereignty in Singapore</w:t>
      </w:r>
    </w:p>
    <w:p>
      <w:pPr>
        <w:pStyle w:val="BodyText"/>
      </w:pPr>
      <w:r>
        <w:rPr>
          <w:iCs/>
          <w:i/>
        </w:rPr>
        <w:t xml:space="preserve">Course: International Trade Law &amp; Border Management</w:t>
      </w:r>
    </w:p>
    <w:p>
      <w:pPr>
        <w:pStyle w:val="BodyText"/>
      </w:pPr>
      <w:r>
        <w:rPr>
          <w:iCs/>
          <w:i/>
        </w:rPr>
        <w:t xml:space="preserve">Date: October 2023</w:t>
      </w:r>
    </w:p>
    <w:bookmarkEnd w:id="20"/>
    <w:bookmarkStart w:id="21" w:name="i.-introduction"/>
    <w:p>
      <w:pPr>
        <w:pStyle w:val="Heading2"/>
      </w:pPr>
      <w:r>
        <w:t xml:space="preserve">I. Introduction</w:t>
      </w:r>
    </w:p>
    <w:p>
      <w:pPr>
        <w:pStyle w:val="FirstParagraph"/>
      </w:pPr>
      <w:r>
        <w:t xml:space="preserve">In the modern geopolitical landscape, few nations exemplify the intricate balance between open commerce and stringent security as effectively as Singapore. As a global hub for trade, finance, and logistics, the Republic of Singapore relies heavily on its port infrastructure to sustain its economic prosperity. Central to this ecosystem is the Customs Officer serving within</w:t>
      </w:r>
      <w:r>
        <w:t xml:space="preserve"> </w:t>
      </w:r>
      <w:r>
        <w:rPr>
          <w:bCs/>
          <w:b/>
        </w:rPr>
        <w:t xml:space="preserve">Singapore</w:t>
      </w:r>
      <w:r>
        <w:t xml:space="preserve">, an official tasked with enforcing national laws while simultaneously facilitating the seamless flow of goods across borders. This term paper examines the multifaceted role of the</w:t>
      </w:r>
      <w:r>
        <w:t xml:space="preserve"> </w:t>
      </w:r>
      <w:r>
        <w:rPr>
          <w:bCs/>
          <w:b/>
        </w:rPr>
        <w:t xml:space="preserve">Customs Officer</w:t>
      </w:r>
      <w:r>
        <w:t xml:space="preserve"> </w:t>
      </w:r>
      <w:r>
        <w:t xml:space="preserve">in</w:t>
      </w:r>
      <w:r>
        <w:t xml:space="preserve"> </w:t>
      </w:r>
      <w:r>
        <w:rPr>
          <w:bCs/>
          <w:b/>
        </w:rPr>
        <w:t xml:space="preserve">Singapore Singapore</w:t>
      </w:r>
      <w:r>
        <w:t xml:space="preserve">, analyzing their responsibilities in revenue collection, security enforcement, trade facilitation, and regulatory compliance. By understanding these functions, one gains insight into how a small city-state maintains its status as a premier global trading node while safeguarding national interests.</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contemporary role of the</w:t>
      </w:r>
      <w:r>
        <w:t xml:space="preserve"> </w:t>
      </w:r>
      <w:r>
        <w:rPr>
          <w:bCs/>
          <w:b/>
        </w:rPr>
        <w:t xml:space="preserve">Customs Officer</w:t>
      </w:r>
      <w:r>
        <w:t xml:space="preserve">, it is essential to look at the institutional framework under which they operate. In</w:t>
      </w:r>
      <w:r>
        <w:t xml:space="preserve"> </w:t>
      </w:r>
      <w:r>
        <w:rPr>
          <w:bCs/>
          <w:b/>
        </w:rPr>
        <w:t xml:space="preserve">Singapore Singapore</w:t>
      </w:r>
      <w:r>
        <w:t xml:space="preserve">, customs affairs are primarily managed by the Singapore Customs, a statutory board under the Ministry of Trade and Industry. The history of customs in this region dates back to its establishment as a free port by Sir Stamford Raffles in 1819, which set a precedent for minimal trade barriers. However, over the decades, as global threats evolved from simple smuggling to complex transnational crimes such as terrorism financing and human trafficking, the mandate of customs authorities has expanded significantly.</w:t>
      </w:r>
    </w:p>
    <w:p>
      <w:pPr>
        <w:pStyle w:val="BodyText"/>
      </w:pPr>
      <w:r>
        <w:t xml:space="preserve">The</w:t>
      </w:r>
      <w:r>
        <w:t xml:space="preserve"> </w:t>
      </w:r>
      <w:r>
        <w:rPr>
          <w:bCs/>
          <w:b/>
        </w:rPr>
        <w:t xml:space="preserve">Customs Act</w:t>
      </w:r>
      <w:r>
        <w:t xml:space="preserve"> </w:t>
      </w:r>
      <w:r>
        <w:t xml:space="preserve">of Singapore provides the legal backbone for these operations. It empowers</w:t>
      </w:r>
      <w:r>
        <w:t xml:space="preserve"> </w:t>
      </w:r>
      <w:r>
        <w:rPr>
          <w:bCs/>
          <w:b/>
        </w:rPr>
        <w:t xml:space="preserve">Customs Officers</w:t>
      </w:r>
      <w:r>
        <w:t xml:space="preserve"> </w:t>
      </w:r>
      <w:r>
        <w:t xml:space="preserve">in</w:t>
      </w:r>
      <w:r>
        <w:t xml:space="preserve"> </w:t>
      </w:r>
      <w:r>
        <w:rPr>
          <w:bCs/>
          <w:b/>
        </w:rPr>
        <w:t xml:space="preserve">Singapore Singapore</w:t>
      </w:r>
    </w:p>
    <w:bookmarkEnd w:id="22"/>
    <w:bookmarkStart w:id="26" w:name="Xd5521f10c46b5ae7fe789c237b97fd7ab5625ce"/>
    <w:p>
      <w:pPr>
        <w:pStyle w:val="Heading2"/>
      </w:pPr>
      <w:r>
        <w:t xml:space="preserve">III. Core Responsibilities of the Customs Officer</w:t>
      </w:r>
    </w:p>
    <w:bookmarkStart w:id="23" w:name="a1.-revenue-collection-and-valuation"/>
    <w:p>
      <w:pPr>
        <w:pStyle w:val="Heading3"/>
      </w:pPr>
      <w:r>
        <w:t xml:space="preserve">A1. Revenue Collection and Valuation</w:t>
      </w:r>
    </w:p>
    <w:p>
      <w:pPr>
        <w:pStyle w:val="FirstParagraph"/>
      </w:pPr>
      <w:r>
        <w:t xml:space="preserve">The traditional role of any customs administration is revenue collection. For</w:t>
      </w:r>
      <w:r>
        <w:t xml:space="preserve"> </w:t>
      </w:r>
      <w:r>
        <w:rPr>
          <w:bCs/>
          <w:b/>
        </w:rPr>
        <w:t xml:space="preserve">Singapore SingaporeCustoms Officer</w:t>
      </w:r>
      <w:r>
        <w:t xml:space="preserve"> </w:t>
      </w:r>
      <w:r>
        <w:t xml:space="preserve">plays a critical role in determining the correct tariff classification and valuation of imported goods. Accuracy in this domain is paramount; errors can lead to significant revenue leakage for the state or unfair competitive advantages for importers who may underpay duties. Through rigorous training and digital tools, officers ensure that every transaction complies with current tax laws.</w:t>
      </w:r>
    </w:p>
    <w:bookmarkEnd w:id="23"/>
    <w:bookmarkStart w:id="24" w:name="Xa23f40bd51988a2fe5817bf5cef4d3b16d0316b"/>
    <w:p>
      <w:pPr>
        <w:pStyle w:val="Heading3"/>
      </w:pPr>
      <w:r>
        <w:t xml:space="preserve">A2. Security Enforcement and Threat Mitigation</w:t>
      </w:r>
    </w:p>
    <w:p>
      <w:pPr>
        <w:pStyle w:val="FirstParagraph"/>
      </w:pPr>
      <w:r>
        <w:t xml:space="preserve">In recent years, the security mandate of the</w:t>
      </w:r>
      <w:r>
        <w:t xml:space="preserve"> </w:t>
      </w:r>
      <w:r>
        <w:rPr>
          <w:bCs/>
          <w:b/>
        </w:rPr>
        <w:t xml:space="preserve">Customs Officer</w:t>
      </w:r>
      <w:r>
        <w:rPr>
          <w:iCs/>
          <w:i/>
        </w:rPr>
        <w:t xml:space="preserve">Singapore Singapore</w:t>
      </w:r>
    </w:p>
    <w:p>
      <w:pPr>
        <w:pStyle w:val="BodyText"/>
      </w:pPr>
      <w:r>
        <w:t xml:space="preserve">Furthermore,</w:t>
      </w:r>
      <w:r>
        <w:t xml:space="preserve"> </w:t>
      </w:r>
      <w:r>
        <w:rPr>
          <w:bCs/>
          <w:b/>
        </w:rPr>
        <w:t xml:space="preserve">Customs OfficersSingapore Singapore</w:t>
      </w:r>
    </w:p>
    <w:bookmarkEnd w:id="24"/>
    <w:bookmarkStart w:id="25" w:name="a3.-trade-facilitation"/>
    <w:p>
      <w:pPr>
        <w:pStyle w:val="Heading3"/>
      </w:pPr>
      <w:r>
        <w:t xml:space="preserve">A3. Trade Facilitation</w:t>
      </w:r>
    </w:p>
    <w:p>
      <w:pPr>
        <w:pStyle w:val="FirstParagraph"/>
      </w:pPr>
      <w:r>
        <w:t xml:space="preserve">While security is paramount, efficiency is equally crucial for Singapore’s economy. The</w:t>
      </w:r>
      <w:r>
        <w:t xml:space="preserve"> </w:t>
      </w:r>
      <w:r>
        <w:rPr>
          <w:bCs/>
          <w:b/>
        </w:rPr>
        <w:t xml:space="preserve">Customs Officer</w:t>
      </w:r>
      <w:r>
        <w:rPr>
          <w:iCs/>
          <w:i/>
        </w:rPr>
        <w:t xml:space="preserve">Customs Officer</w:t>
      </w:r>
      <w:r>
        <w:t xml:space="preserve">Singapore Singapore.</w:t>
      </w:r>
    </w:p>
    <w:bookmarkEnd w:id="25"/>
    <w:bookmarkEnd w:id="26"/>
    <w:bookmarkStart w:id="27" w:name="Xce03e63bf0073f56363d04711e1bcd7d881a630"/>
    <w:p>
      <w:pPr>
        <w:pStyle w:val="Heading2"/>
      </w:pPr>
      <w:r>
        <w:t xml:space="preserve">IV. Technological Integration and Future Challenges</w:t>
      </w:r>
    </w:p>
    <w:p>
      <w:pPr>
        <w:pStyle w:val="FirstParagraph"/>
      </w:pPr>
      <w:r>
        <w:t xml:space="preserve">The role of the</w:t>
      </w:r>
      <w:r>
        <w:t xml:space="preserve"> </w:t>
      </w:r>
      <w:r>
        <w:rPr>
          <w:bCs/>
          <w:b/>
        </w:rPr>
        <w:t xml:space="preserve">Customs OfficerSingapore Singapore</w:t>
      </w:r>
      <w:r>
        <w:rPr>
          <w:bCs/>
          <w:b/>
        </w:rPr>
        <w:t xml:space="preserve"> </w:t>
      </w:r>
    </w:p>
    <w:p>
      <w:pPr>
        <w:pStyle w:val="BodyText"/>
      </w:pPr>
      <w:r>
        <w:t xml:space="preserve">However, new challenges arise with emerging trade practices. The rise of e-commerce has created a deluge of small parcels flowing through Singapore’s ports.</w:t>
      </w:r>
      <w:r>
        <w:t xml:space="preserve"> </w:t>
      </w:r>
      <w:r>
        <w:rPr>
          <w:bCs/>
          <w:b/>
        </w:rPr>
        <w:t xml:space="preserve">Customs Officers</w:t>
      </w:r>
    </w:p>
    <w:bookmarkEnd w:id="27"/>
    <w:bookmarkStart w:id="28" w:name="v.-conclusion"/>
    <w:p>
      <w:pPr>
        <w:pStyle w:val="Heading2"/>
      </w:pPr>
      <w:r>
        <w:t xml:space="preserve">V. Conclusion</w:t>
      </w:r>
    </w:p>
    <w:p>
      <w:pPr>
        <w:pStyle w:val="FirstParagraph"/>
      </w:pPr>
      <w:r>
        <w:t xml:space="preserve">The</w:t>
      </w:r>
      <w:r>
        <w:t xml:space="preserve"> </w:t>
      </w:r>
      <w:r>
        <w:rPr>
          <w:bCs/>
          <w:b/>
        </w:rPr>
        <w:t xml:space="preserve">Customs OfficerSingapore Singapore</w:t>
      </w:r>
      <w:r>
        <w:rPr>
          <w:bCs/>
          <w:b/>
        </w:rPr>
        <w:t xml:space="preserve"> </w:t>
      </w:r>
    </w:p>
    <w:p>
      <w:pPr>
        <w:pStyle w:val="BodyText"/>
      </w:pPr>
      <w:r>
        <w:t xml:space="preserve">For</w:t>
      </w:r>
      <w:r>
        <w:t xml:space="preserve"> </w:t>
      </w:r>
      <w:r>
        <w:rPr>
          <w:bCs/>
          <w:b/>
        </w:rPr>
        <w:t xml:space="preserve">Singapore Singapore, investing in highly trained, technologically adept customs personnel is not optional—it is existential. The efficiency of its ports and the security of its borders are directly linked to its global competitiveness and national safety. Therefore, the continued professionalization and empowerment of the</w:t>
      </w:r>
      <w:r>
        <w:rPr>
          <w:bCs/>
          <w:b/>
        </w:rPr>
        <w:t xml:space="preserve"> </w:t>
      </w:r>
      <w:r>
        <w:rPr>
          <w:bCs/>
          <w:b/>
          <w:bCs/>
          <w:b/>
        </w:rPr>
        <w:t xml:space="preserve">Customs Officer</w:t>
      </w:r>
    </w:p>
    <w:bookmarkEnd w:id="28"/>
    <w:bookmarkStart w:id="29" w:name="vi.-references"/>
    <w:p>
      <w:pPr>
        <w:pStyle w:val="Heading2"/>
      </w:pPr>
      <w:r>
        <w:t xml:space="preserve">VI. References</w:t>
      </w:r>
    </w:p>
    <w:p>
      <w:pPr>
        <w:numPr>
          <w:ilvl w:val="0"/>
          <w:numId w:val="1001"/>
        </w:numPr>
        <w:pStyle w:val="Compact"/>
      </w:pPr>
      <w:r>
        <w:t xml:space="preserve">Singapore Customs. (n.d.).</w:t>
      </w:r>
      <w:r>
        <w:t xml:space="preserve"> </w:t>
      </w:r>
      <w:r>
        <w:rPr>
          <w:iCs/>
          <w:i/>
        </w:rPr>
        <w:t xml:space="preserve">About Us: Our Role and Responsibilities</w:t>
      </w:r>
      <w:r>
        <w:t xml:space="preserve">. Retrieved from Singapore Customs Website.</w:t>
      </w:r>
    </w:p>
    <w:p>
      <w:pPr>
        <w:numPr>
          <w:ilvl w:val="0"/>
          <w:numId w:val="1001"/>
        </w:numPr>
        <w:pStyle w:val="Compact"/>
      </w:pPr>
      <w:r>
        <w:rPr>
          <w:bCs/>
          <w:b/>
        </w:rPr>
        <w:t xml:space="preserve">Singapore Singapore</w:t>
      </w:r>
      <w:r>
        <w:t xml:space="preserve">. (1968).</w:t>
      </w:r>
      <w:r>
        <w:t xml:space="preserve"> </w:t>
      </w:r>
      <w:r>
        <w:rPr>
          <w:iCs/>
          <w:i/>
        </w:rPr>
        <w:t xml:space="preserve">The Customs Act</w:t>
      </w:r>
      <w:r>
        <w:t xml:space="preserve">. Cap. 70. Singapore Statutes Online.</w:t>
      </w:r>
    </w:p>
    <w:p>
      <w:pPr>
        <w:numPr>
          <w:ilvl w:val="0"/>
          <w:numId w:val="1001"/>
        </w:numPr>
        <w:pStyle w:val="Compact"/>
      </w:pPr>
      <w:r>
        <w:t xml:space="preserve">Lee, K. H. (2020). "Trade Facilitation vs. Security: The Dual Mandate of Modern Customs."</w:t>
      </w:r>
      <w:r>
        <w:t xml:space="preserve"> </w:t>
      </w:r>
      <w:r>
        <w:rPr>
          <w:iCs/>
          <w:i/>
        </w:rPr>
        <w:t xml:space="preserve">Journal of Asian Trade Studies</w:t>
      </w:r>
      <w:r>
        <w:t xml:space="preserve">, 15(3), 45-62.</w:t>
      </w:r>
    </w:p>
    <w:p>
      <w:pPr>
        <w:numPr>
          <w:ilvl w:val="0"/>
          <w:numId w:val="1001"/>
        </w:numPr>
        <w:pStyle w:val="Compact"/>
      </w:pPr>
      <w:r>
        <w:t xml:space="preserve">National University of Singapore, Faculty of Law. (2019).</w:t>
      </w:r>
      <w:r>
        <w:t xml:space="preserve"> </w:t>
      </w:r>
      <w:r>
        <w:rPr>
          <w:iCs/>
          <w:i/>
        </w:rPr>
        <w:t xml:space="preserve">Singapore’s Legal Framework for Border Management</w:t>
      </w:r>
      <w:r>
        <w:t xml:space="preserve">. NUS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Singapore</dc:title>
  <dc:creator/>
  <dc:language>en</dc:language>
  <cp:keywords/>
  <dcterms:created xsi:type="dcterms:W3CDTF">2026-07-30T06:16:52Z</dcterms:created>
  <dcterms:modified xsi:type="dcterms:W3CDTF">2026-07-30T06:16:52Z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