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8" w:name="X5b6f2a0fc7e8c2bc017adfb1287fc6089bb3291"/>
    <w:p>
      <w:pPr>
        <w:pStyle w:val="Heading1"/>
      </w:pPr>
      <w:r>
        <w:t xml:space="preserve">Term Paper: The Strategic Importance of Data Scientists in the Munich Ecosystem</w:t>
      </w:r>
    </w:p>
    <w:p>
      <w:pPr>
        <w:pStyle w:val="FirstParagraph"/>
      </w:pPr>
      <w:r>
        <w:br/>
      </w:r>
      <w:r>
        <w:br/>
      </w:r>
      <w:r>
        <w:br/>
      </w:r>
      <w:r>
        <w:br/>
      </w:r>
    </w:p>
    <w:bookmarkStart w:id="20" w:name="i.-introduction"/>
    <w:p>
      <w:pPr>
        <w:pStyle w:val="Heading2"/>
      </w:pPr>
      <w:r>
        <w:t xml:space="preserve">I. Introduction</w:t>
      </w:r>
    </w:p>
    <w:p>
      <w:pPr>
        <w:pStyle w:val="FirstParagraph"/>
      </w:pPr>
      <w:r>
        <w:t xml:space="preserve">In the rapidly evolving landscape of modern technology and business analytics, the role of a</w:t>
      </w:r>
      <w:r>
        <w:t xml:space="preserve"> </w:t>
      </w:r>
      <w:r>
        <w:rPr>
          <w:bCs/>
          <w:b/>
        </w:rPr>
        <w:t xml:space="preserve">Data Scientist</w:t>
      </w:r>
      <w:r>
        <w:t xml:space="preserve"> </w:t>
      </w:r>
      <w:r>
        <w:t xml:space="preserve">has emerged as one of the most critical positions within global corporations. This term paper explores the specific dynamics, opportunities, and challenges associated with data science professionals operating within</w:t>
      </w:r>
      <w:r>
        <w:t xml:space="preserve"> </w:t>
      </w:r>
      <w:r>
        <w:rPr>
          <w:bCs/>
          <w:b/>
        </w:rPr>
        <w:t xml:space="preserve">Germany Munich</w:t>
      </w:r>
      <w:r>
        <w:t xml:space="preserve">. As Munich solidifies its position as a leading hub for innovation in Bavaria and across Europe, understanding how data scientists contribute to this ecosystem is essential for stakeholders ranging from academic institutions to corporate recruiters.</w:t>
      </w:r>
    </w:p>
    <w:p>
      <w:pPr>
        <w:pStyle w:val="BodyText"/>
      </w:pPr>
      <w:r>
        <w:br/>
      </w:r>
    </w:p>
    <w:p>
      <w:pPr>
        <w:pStyle w:val="BodyText"/>
      </w:pPr>
      <w:r>
        <w:t xml:space="preserve">The intersection of traditional German engineering excellence with cutting-edge digital transformation creates a unique environment. This document aims to analyze the demand for</w:t>
      </w:r>
      <w:r>
        <w:t xml:space="preserve"> </w:t>
      </w:r>
      <w:r>
        <w:rPr>
          <w:bCs/>
          <w:b/>
        </w:rPr>
        <w:t xml:space="preserve">Data Scientist</w:t>
      </w:r>
      <w:r>
        <w:t xml:space="preserve"> </w:t>
      </w:r>
      <w:r>
        <w:t xml:space="preserve">talent in</w:t>
      </w:r>
      <w:r>
        <w:t xml:space="preserve"> </w:t>
      </w:r>
      <w:r>
        <w:rPr>
          <w:bCs/>
          <w:b/>
        </w:rPr>
        <w:t xml:space="preserve">Germany Munich</w:t>
      </w:r>
      <w:r>
        <w:t xml:space="preserve">, examining the local industry needs, regulatory frameworks such as GDPR, and the competitive landscape that defines this metropolitan area.</w:t>
      </w:r>
    </w:p>
    <w:p>
      <w:pPr>
        <w:pStyle w:val="BodyText"/>
      </w:pPr>
      <w:r>
        <w:br/>
      </w:r>
      <w:r>
        <w:br/>
      </w:r>
    </w:p>
    <w:bookmarkEnd w:id="20"/>
    <w:bookmarkStart w:id="21" w:name="X4319765a1ce22fc956bbf24434f88288e658710"/>
    <w:p>
      <w:pPr>
        <w:pStyle w:val="Heading2"/>
      </w:pPr>
      <w:r>
        <w:t xml:space="preserve">II. The Munich Economic Landscape and Data Demand</w:t>
      </w:r>
    </w:p>
    <w:p>
      <w:pPr>
        <w:pStyle w:val="FirstParagraph"/>
      </w:pPr>
      <w:r>
        <w:t xml:space="preserve">Munich is often referred to as "Silicon Valley of Bavaria," a title earned through its robust presence in automotive, insurance, and high-tech industries. Companies such as BMW, Siemens, Allianz, and numerous startups rely heavily on data-driven decision-making processes. In this context, a</w:t>
      </w:r>
      <w:r>
        <w:t xml:space="preserve"> </w:t>
      </w:r>
      <w:r>
        <w:rPr>
          <w:bCs/>
          <w:b/>
        </w:rPr>
        <w:t xml:space="preserve">Data Scientist</w:t>
      </w:r>
      <w:r>
        <w:t xml:space="preserve"> </w:t>
      </w:r>
      <w:r>
        <w:t xml:space="preserve">is not merely an analyst but a strategic partner who translates complex datasets into actionable business insights.</w:t>
      </w:r>
    </w:p>
    <w:p>
      <w:pPr>
        <w:pStyle w:val="BodyText"/>
      </w:pPr>
      <w:r>
        <w:br/>
      </w:r>
    </w:p>
    <w:p>
      <w:pPr>
        <w:pStyle w:val="BodyText"/>
      </w:pPr>
      <w:r>
        <w:t xml:space="preserve">The demand for</w:t>
      </w:r>
      <w:r>
        <w:t xml:space="preserve"> </w:t>
      </w:r>
      <w:r>
        <w:rPr>
          <w:bCs/>
          <w:b/>
        </w:rPr>
        <w:t xml:space="preserve">Data Scientist</w:t>
      </w:r>
      <w:r>
        <w:t xml:space="preserve"> </w:t>
      </w:r>
      <w:r>
        <w:t xml:space="preserve">expertise in</w:t>
      </w:r>
      <w:r>
        <w:t xml:space="preserve"> </w:t>
      </w:r>
      <w:r>
        <w:rPr>
          <w:bCs/>
          <w:b/>
        </w:rPr>
        <w:t xml:space="preserve">Germany Munich</w:t>
      </w:r>
      <w:r>
        <w:t xml:space="preserve"> </w:t>
      </w:r>
      <w:r>
        <w:t xml:space="preserve">is driven by several factors:</w:t>
      </w:r>
    </w:p>
    <w:p>
      <w:pPr>
        <w:pStyle w:val="BodyText"/>
      </w:pPr>
      <w:r>
        <w:br/>
      </w:r>
    </w:p>
    <w:p>
      <w:pPr>
        <w:numPr>
          <w:ilvl w:val="0"/>
          <w:numId w:val="1001"/>
        </w:numPr>
        <w:pStyle w:val="Compact"/>
      </w:pPr>
      <w:r>
        <w:rPr>
          <w:bCs/>
          <w:b/>
        </w:rPr>
        <w:t xml:space="preserve">Automotive Innovation:</w:t>
      </w:r>
      <w:r>
        <w:t xml:space="preserve"> </w:t>
      </w:r>
      <w:r>
        <w:t xml:space="preserve">With the rise of electric vehicles (EVs) and autonomous driving, automotive giants in Munich require sophisticated machine learning models to process sensor data.</w:t>
      </w:r>
    </w:p>
    <w:p>
      <w:pPr>
        <w:numPr>
          <w:ilvl w:val="0"/>
          <w:numId w:val="1001"/>
        </w:numPr>
        <w:pStyle w:val="Compact"/>
      </w:pPr>
      <w:r>
        <w:rPr>
          <w:bCs/>
          <w:b/>
        </w:rPr>
        <w:t xml:space="preserve">Financial Services:</w:t>
      </w:r>
      <w:r>
        <w:t xml:space="preserve"> </w:t>
      </w:r>
      <w:r>
        <w:t xml:space="preserve">As a major financial hub, Munich-based insurers and banks utilize predictive analytics for risk assessment and fraud detection.</w:t>
      </w:r>
    </w:p>
    <w:p>
      <w:pPr>
        <w:numPr>
          <w:ilvl w:val="0"/>
          <w:numId w:val="1001"/>
        </w:numPr>
        <w:pStyle w:val="Compact"/>
      </w:pPr>
      <w:r>
        <w:rPr>
          <w:bCs/>
          <w:b/>
        </w:rPr>
        <w:t xml:space="preserve">Tech Startups:</w:t>
      </w:r>
    </w:p>
    <w:p>
      <w:pPr>
        <w:numPr>
          <w:ilvl w:val="0"/>
          <w:numId w:val="1000"/>
        </w:numPr>
        <w:pStyle w:val="Compact"/>
      </w:pPr>
      <w:r>
        <w:t xml:space="preserve">The thriving startup scene in areas like Sendling and Schwabing relies on agile data methodologies to scale rapidly, seeking versatile</w:t>
      </w:r>
      <w:r>
        <w:t xml:space="preserve"> </w:t>
      </w:r>
      <w:r>
        <w:rPr>
          <w:bCs/>
          <w:b/>
        </w:rPr>
        <w:t xml:space="preserve">Data Scientist</w:t>
      </w:r>
      <w:r>
        <w:t xml:space="preserve"> </w:t>
      </w:r>
      <w:r>
        <w:t xml:space="preserve">profiles who can handle both engineering and analysis tasks.</w:t>
      </w:r>
    </w:p>
    <w:p>
      <w:pPr>
        <w:pStyle w:val="FirstParagraph"/>
      </w:pPr>
      <w:r>
        <w:br/>
      </w:r>
    </w:p>
    <w:bookmarkEnd w:id="21"/>
    <w:bookmarkStart w:id="23" w:name="X5290b283cac586c75b88cdc90456999b0eee72c"/>
    <w:p>
      <w:pPr>
        <w:pStyle w:val="Heading2"/>
      </w:pPr>
      <w:r>
        <w:t xml:space="preserve">III. The Role and Responsibilities of a Data Scientist</w:t>
      </w:r>
    </w:p>
    <w:p>
      <w:pPr>
        <w:pStyle w:val="FirstParagraph"/>
      </w:pPr>
      <w:r>
        <w:t xml:space="preserve">The definition of a</w:t>
      </w:r>
      <w:r>
        <w:t xml:space="preserve"> </w:t>
      </w:r>
      <w:r>
        <w:rPr>
          <w:bCs/>
          <w:b/>
        </w:rPr>
        <w:t xml:space="preserve">Data Scientist</w:t>
      </w:r>
      <w:r>
        <w:t xml:space="preserve"> </w:t>
      </w:r>
      <w:r>
        <w:t xml:space="preserve">varies across industries, but in the context of</w:t>
      </w:r>
      <w:r>
        <w:t xml:space="preserve"> </w:t>
      </w:r>
      <w:r>
        <w:rPr>
          <w:bCs/>
          <w:b/>
        </w:rPr>
        <w:t xml:space="preserve">Germany Munich's</w:t>
      </w:r>
      <w:r>
        <w:t xml:space="preserve"> </w:t>
      </w:r>
      <w:r>
        <w:t xml:space="preserve">mature market, the role typically encompasses a hybrid skill set involving statistics, programming (Python/R), and domain-specific knowledge. Key responsibilities include:</w:t>
      </w:r>
    </w:p>
    <w:p>
      <w:pPr>
        <w:pStyle w:val="BodyText"/>
      </w:pPr>
      <w:r>
        <w:br/>
      </w:r>
    </w:p>
    <w:p>
      <w:pPr>
        <w:numPr>
          <w:ilvl w:val="0"/>
          <w:numId w:val="1002"/>
        </w:numPr>
        <w:pStyle w:val="Heading3"/>
      </w:pPr>
      <w:bookmarkStart w:id="22" w:name="data-collection-and-cleaning"/>
      <w:r>
        <w:t xml:space="preserve">Data Collection and Cleaning</w:t>
      </w:r>
      <w:bookmarkEnd w:id="22"/>
    </w:p>
    <w:p>
      <w:pPr>
        <w:pStyle w:val="FirstParagraph"/>
      </w:pPr>
      <w:r>
        <w:t xml:space="preserve">Data scientists must ensure data quality from diverse sources, including IoT devices in manufacturing plants or customer transaction records in retail. In</w:t>
      </w:r>
      <w:r>
        <w:t xml:space="preserve"> </w:t>
      </w:r>
      <w:r>
        <w:rPr>
          <w:bCs/>
          <w:b/>
        </w:rPr>
        <w:t xml:space="preserve">Germany Munich</w:t>
      </w:r>
      <w:r>
        <w:t xml:space="preserve">, where precision is highly valued, the accuracy of this preliminary work is paramount.</w:t>
      </w:r>
    </w:p>
    <w:p>
      <w:pPr>
        <w:pStyle w:val="BodyText"/>
      </w:pPr>
      <w:r>
        <w:br/>
      </w:r>
    </w:p>
    <w:p>
      <w:pPr>
        <w:pStyle w:val="FirstParagraph"/>
      </w:pPr>
      <w:r>
        <w:t xml:space="preserve">The core value add of a</w:t>
      </w:r>
      <w:r>
        <w:t xml:space="preserve"> </w:t>
      </w:r>
      <w:r>
        <w:rPr>
          <w:bCs/>
          <w:b/>
        </w:rPr>
        <w:t xml:space="preserve">Data Scientist</w:t>
      </w:r>
      <w:r>
        <w:t xml:space="preserve"> </w:t>
      </w:r>
      <w:r>
        <w:t xml:space="preserve">lies in building models that predict future trends. Whether optimizing supply chains for logistics companies or personalizing user experiences for digital platforms, these professionals utilize algorithms to uncover patterns that human analysts might miss.</w:t>
      </w:r>
    </w:p>
    <w:p>
      <w:pPr>
        <w:pStyle w:val="BodyText"/>
      </w:pPr>
      <w:r>
        <w:br/>
      </w:r>
    </w:p>
    <w:p>
      <w:pPr>
        <w:pStyle w:val="FirstParagraph"/>
      </w:pPr>
      <w:r>
        <w:t xml:space="preserve">A critical yet often overlooked aspect of the</w:t>
      </w:r>
      <w:r>
        <w:t xml:space="preserve"> </w:t>
      </w:r>
      <w:r>
        <w:rPr>
          <w:bCs/>
          <w:b/>
        </w:rPr>
        <w:t xml:space="preserve">Data Scientist</w:t>
      </w:r>
      <w:r>
        <w:t xml:space="preserve"> </w:t>
      </w:r>
      <w:r>
        <w:t xml:space="preserve">role is the ability to communicate technical findings to non-technical stakeholders. In the corporate culture of</w:t>
      </w:r>
      <w:r>
        <w:t xml:space="preserve"> </w:t>
      </w:r>
      <w:r>
        <w:rPr>
          <w:bCs/>
          <w:b/>
        </w:rPr>
        <w:t xml:space="preserve">Germany Munich</w:t>
      </w:r>
      <w:r>
        <w:t xml:space="preserve">, which emphasizes structured reporting and clear documentation, this skill is essential for gaining buy-in from management.</w:t>
      </w:r>
    </w:p>
    <w:p>
      <w:pPr>
        <w:pStyle w:val="BodyText"/>
      </w:pPr>
      <w:r>
        <w:br/>
      </w:r>
    </w:p>
    <w:bookmarkEnd w:id="23"/>
    <w:bookmarkStart w:id="24" w:name="X26d02948199f91f24b400a97d32f523d04ebbbf"/>
    <w:p>
      <w:pPr>
        <w:pStyle w:val="Heading2"/>
      </w:pPr>
      <w:r>
        <w:t xml:space="preserve">IV. Regulatory Environment and Ethical Considerations</w:t>
      </w:r>
    </w:p>
    <w:p>
      <w:pPr>
        <w:pStyle w:val="FirstParagraph"/>
      </w:pPr>
      <w:r>
        <w:t xml:space="preserve">Operating in</w:t>
      </w:r>
      <w:r>
        <w:t xml:space="preserve"> </w:t>
      </w:r>
      <w:r>
        <w:rPr>
          <w:bCs/>
          <w:b/>
        </w:rPr>
        <w:t xml:space="preserve">Germany Munich</w:t>
      </w:r>
      <w:r>
        <w:t xml:space="preserve">, data scientists must navigate a strict regulatory framework, primarily governed by the General Data Protection Regulation (GDPR) and additional German federal laws. For any</w:t>
      </w:r>
      <w:r>
        <w:t xml:space="preserve"> </w:t>
      </w:r>
      <w:r>
        <w:rPr>
          <w:bCs/>
          <w:b/>
        </w:rPr>
        <w:t xml:space="preserve">Data Scientist</w:t>
      </w:r>
      <w:r>
        <w:t xml:space="preserve">, understanding these legal boundaries is not optional but foundational.</w:t>
      </w:r>
    </w:p>
    <w:p>
      <w:pPr>
        <w:pStyle w:val="BodyText"/>
      </w:pPr>
      <w:r>
        <w:br/>
      </w:r>
    </w:p>
    <w:p>
      <w:pPr>
        <w:pStyle w:val="BodyText"/>
      </w:pPr>
      <w:r>
        <w:t xml:space="preserve">Data privacy is a cultural and legal cornerstone in Germany. Professionals must ensure that data handling practices respect user consent, anonymization standards, and the right to be forgotten. Failure to comply with these regulations can result in severe penalties for companies operating in</w:t>
      </w:r>
      <w:r>
        <w:t xml:space="preserve"> </w:t>
      </w:r>
      <w:r>
        <w:rPr>
          <w:bCs/>
          <w:b/>
        </w:rPr>
        <w:t xml:space="preserve">Germany Munich</w:t>
      </w:r>
      <w:r>
        <w:t xml:space="preserve">, making the ethical oversight role of the</w:t>
      </w:r>
      <w:r>
        <w:t xml:space="preserve"> </w:t>
      </w:r>
      <w:r>
        <w:rPr>
          <w:bCs/>
          <w:b/>
        </w:rPr>
        <w:t xml:space="preserve">Data Scientist</w:t>
      </w:r>
      <w:r>
        <w:t xml:space="preserve"> </w:t>
      </w:r>
      <w:r>
        <w:t xml:space="preserve">increasingly significant.</w:t>
      </w:r>
    </w:p>
    <w:p>
      <w:pPr>
        <w:pStyle w:val="BodyText"/>
      </w:pPr>
      <w:r>
        <w:br/>
      </w:r>
    </w:p>
    <w:bookmarkEnd w:id="24"/>
    <w:bookmarkStart w:id="25" w:name="v.-challenges-and-future-outlook"/>
    <w:p>
      <w:pPr>
        <w:pStyle w:val="Heading2"/>
      </w:pPr>
      <w:r>
        <w:t xml:space="preserve">V. Challenges and Future Outlook</w:t>
      </w:r>
    </w:p>
    <w:p>
      <w:pPr>
        <w:pStyle w:val="FirstParagraph"/>
      </w:pPr>
      <w:r>
        <w:t xml:space="preserve">Despite the high demand, there are challenges facing data science talent in</w:t>
      </w:r>
      <w:r>
        <w:t xml:space="preserve"> </w:t>
      </w:r>
      <w:r>
        <w:rPr>
          <w:bCs/>
          <w:b/>
        </w:rPr>
        <w:t xml:space="preserve">Germany Munich</w:t>
      </w:r>
      <w:r>
        <w:t xml:space="preserve">. The competition for top-tier</w:t>
      </w:r>
      <w:r>
        <w:t xml:space="preserve"> </w:t>
      </w:r>
      <w:r>
        <w:rPr>
          <w:bCs/>
          <w:b/>
        </w:rPr>
        <w:t xml:space="preserve">Data Scientist</w:t>
      </w:r>
      <w:r>
        <w:t xml:space="preserve"> </w:t>
      </w:r>
      <w:r>
        <w:t xml:space="preserve">profiles is fierce, leading to salary inflation and retention issues. Furthermore, there is a growing need for continuous upskilling due to the rapid advancement of artificial intelligence tools.</w:t>
      </w:r>
    </w:p>
    <w:p>
      <w:pPr>
        <w:pStyle w:val="BodyText"/>
      </w:pPr>
      <w:r>
        <w:br/>
      </w:r>
    </w:p>
    <w:p>
      <w:pPr>
        <w:pStyle w:val="BodyText"/>
      </w:pPr>
      <w:r>
        <w:t xml:space="preserve">The future outlook for data scientists in this region remains positive. As Munich continues to attract international investment and talent, the sophistication of data projects will increase. We anticipate a shift towards more specialized roles, such as AI Ethics Officers or Deep Learning Engineers, within the broader</w:t>
      </w:r>
      <w:r>
        <w:t xml:space="preserve"> </w:t>
      </w:r>
      <w:r>
        <w:rPr>
          <w:bCs/>
          <w:b/>
        </w:rPr>
        <w:t xml:space="preserve">Data Scientist</w:t>
      </w:r>
      <w:r>
        <w:t xml:space="preserve"> </w:t>
      </w:r>
      <w:r>
        <w:t xml:space="preserve">umbrella.</w:t>
      </w:r>
    </w:p>
    <w:p>
      <w:pPr>
        <w:pStyle w:val="BodyText"/>
      </w:pPr>
      <w:r>
        <w:br/>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Data Scientist</w:t>
      </w:r>
      <w:r>
        <w:t xml:space="preserve"> </w:t>
      </w:r>
      <w:r>
        <w:t xml:space="preserve">plays a pivotal role in sustaining and enhancing Munich's status as a global innovation hub. The synergy between traditional industry strength and digital agility in</w:t>
      </w:r>
      <w:r>
        <w:t xml:space="preserve"> </w:t>
      </w:r>
      <w:r>
        <w:rPr>
          <w:bCs/>
          <w:b/>
        </w:rPr>
        <w:t xml:space="preserve">Germany Munich</w:t>
      </w:r>
      <w:r>
        <w:t xml:space="preserve"> </w:t>
      </w:r>
      <w:r>
        <w:t xml:space="preserve">creates a fertile ground for data-driven growth. For professionals entering this field, mastering both technical skills and regulatory compliance is key to success.</w:t>
      </w:r>
    </w:p>
    <w:p>
      <w:pPr>
        <w:pStyle w:val="BodyText"/>
      </w:pPr>
      <w:r>
        <w:br/>
      </w:r>
    </w:p>
    <w:p>
      <w:pPr>
        <w:pStyle w:val="BodyText"/>
      </w:pPr>
      <w:r>
        <w:t xml:space="preserve">This term paper has highlighted that the value of a</w:t>
      </w:r>
      <w:r>
        <w:t xml:space="preserve"> </w:t>
      </w:r>
      <w:r>
        <w:rPr>
          <w:bCs/>
          <w:b/>
        </w:rPr>
        <w:t xml:space="preserve">Data Scientist</w:t>
      </w:r>
      <w:r>
        <w:t xml:space="preserve"> </w:t>
      </w:r>
      <w:r>
        <w:t xml:space="preserve">extends beyond coding; it involves strategic thinking, ethical responsibility, and effective communication. As</w:t>
      </w:r>
      <w:r>
        <w:t xml:space="preserve"> </w:t>
      </w:r>
      <w:r>
        <w:rPr>
          <w:bCs/>
          <w:b/>
        </w:rPr>
        <w:t xml:space="preserve">Germany Munich</w:t>
      </w:r>
      <w:r>
        <w:t xml:space="preserve"> </w:t>
      </w:r>
      <w:r>
        <w:t xml:space="preserve">continues its digital transformation, the demand for skilled data professionals will only intensify, offering lucrative opportunities for those who can bridge the gap between data and business value.</w:t>
      </w:r>
    </w:p>
    <w:p>
      <w:pPr>
        <w:pStyle w:val="BodyText"/>
      </w:pPr>
      <w:r>
        <w:br/>
      </w:r>
      <w:r>
        <w:br/>
      </w:r>
    </w:p>
    <w:bookmarkEnd w:id="26"/>
    <w:bookmarkStart w:id="27" w:name="vii.-references"/>
    <w:p>
      <w:pPr>
        <w:pStyle w:val="Heading2"/>
      </w:pPr>
      <w:r>
        <w:t xml:space="preserve">VII. References</w:t>
      </w:r>
    </w:p>
    <w:p>
      <w:pPr>
        <w:numPr>
          <w:ilvl w:val="0"/>
          <w:numId w:val="1005"/>
        </w:numPr>
        <w:pStyle w:val="Compact"/>
      </w:pPr>
      <w:r>
        <w:t xml:space="preserve">Bavarian State Office for Statistics. (2023).</w:t>
      </w:r>
      <w:r>
        <w:t xml:space="preserve"> </w:t>
      </w:r>
      <w:r>
        <w:rPr>
          <w:iCs/>
          <w:i/>
        </w:rPr>
        <w:t xml:space="preserve">Employment Trends in Technology Sectors in Munich</w:t>
      </w:r>
      <w:r>
        <w:t xml:space="preserve">.</w:t>
      </w:r>
    </w:p>
    <w:p>
      <w:pPr>
        <w:numPr>
          <w:ilvl w:val="0"/>
          <w:numId w:val="1006"/>
        </w:numPr>
        <w:pStyle w:val="Compact"/>
      </w:pPr>
      <w:r>
        <w:t xml:space="preserve">McKinsey Global Institute. (2024).</w:t>
      </w:r>
      <w:r>
        <w:t xml:space="preserve"> </w:t>
      </w:r>
      <w:r>
        <w:rPr>
          <w:iCs/>
          <w:i/>
        </w:rPr>
        <w:t xml:space="preserve">The Big Data Revolution and its Impact on German Industry</w:t>
      </w:r>
      <w:r>
        <w:t xml:space="preserve">.</w:t>
      </w:r>
    </w:p>
    <w:p>
      <w:pPr>
        <w:pStyle w:val="FirstParagraph"/>
      </w:pPr>
      <w:r>
        <w:br/>
      </w:r>
    </w:p>
    <w:p>
      <w:pPr>
        <w:numPr>
          <w:ilvl w:val="0"/>
          <w:numId w:val="1007"/>
        </w:numPr>
        <w:pStyle w:val="Compact"/>
      </w:pPr>
      <w:r>
        <w:t xml:space="preserve">European Commission. (2018).</w:t>
      </w:r>
      <w:r>
        <w:rPr>
          <w:bCs/>
          <w:b/>
        </w:rPr>
        <w:t xml:space="preserve">General Data Protection Regulation (GDPR) Compliance Guidelines for Data Professionals.</w:t>
      </w:r>
    </w:p>
    <w:p>
      <w:pPr>
        <w:pStyle w:val="FirstParagraph"/>
      </w:pPr>
      <w:r>
        <w:br/>
      </w:r>
    </w:p>
    <w:p>
      <w:pPr>
        <w:numPr>
          <w:ilvl w:val="0"/>
          <w:numId w:val="1008"/>
        </w:numPr>
        <w:pStyle w:val="Compact"/>
      </w:pPr>
      <w:r>
        <w:t xml:space="preserve">Munich Economic Development Board. (2024).</w:t>
      </w:r>
      <w:r>
        <w:t xml:space="preserve"> </w:t>
      </w:r>
      <w:r>
        <w:rPr>
          <w:iCs/>
          <w:i/>
        </w:rPr>
        <w:t xml:space="preserve">Annual Report on the Innovation Ecosystem in Bavaria</w:t>
      </w:r>
      <w:r>
        <w:t xml:space="preserve">.</w:t>
      </w:r>
    </w:p>
    <w:bookmarkEnd w:id="27"/>
    <w:p>
      <w:pPr>
        <w:pStyle w:val="FirstParagraph"/>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202">
    <w:nsid w:val="A99202"/>
    <w:multiLevelType w:val="multilevel"/>
    <w:lvl w:ilvl="0">
      <w:start w:val="2"/>
      <w:numFmt w:val="decimal"/>
      <w:lvlText w:val="%1."/>
      <w:lvlJc w:val="left"/>
      <w:pPr>
        <w:ind w:left="720" w:hanging="480"/>
      </w:pPr>
    </w:lvl>
    <w:lvl w:ilvl="1">
      <w:start w:val="2"/>
      <w:numFmt w:val="lowerLetter"/>
      <w:lvlText w:val="%2."/>
      <w:lvlJc w:val="left"/>
      <w:pPr>
        <w:ind w:left="1440" w:hanging="480"/>
      </w:pPr>
    </w:lvl>
    <w:lvl w:ilvl="2">
      <w:start w:val="2"/>
      <w:numFmt w:val="lowerRoman"/>
      <w:lvlText w:val="%3."/>
      <w:lvlJc w:val="left"/>
      <w:pPr>
        <w:ind w:left="2160" w:hanging="480"/>
      </w:pPr>
    </w:lvl>
    <w:lvl w:ilvl="3">
      <w:start w:val="2"/>
      <w:numFmt w:val="decimal"/>
      <w:lvlText w:val="%4."/>
      <w:lvlJc w:val="left"/>
      <w:pPr>
        <w:ind w:left="2880" w:hanging="480"/>
      </w:pPr>
    </w:lvl>
    <w:lvl w:ilvl="4">
      <w:start w:val="2"/>
      <w:numFmt w:val="lowerLetter"/>
      <w:lvlText w:val="%5."/>
      <w:lvlJc w:val="left"/>
      <w:pPr>
        <w:ind w:left="3600" w:hanging="480"/>
      </w:pPr>
    </w:lvl>
    <w:lvl w:ilvl="5">
      <w:start w:val="2"/>
      <w:numFmt w:val="lowerRoman"/>
      <w:lvlText w:val="%6."/>
      <w:lvlJc w:val="left"/>
      <w:pPr>
        <w:ind w:left="4320" w:hanging="480"/>
      </w:pPr>
    </w:lvl>
    <w:lvl w:ilvl="6">
      <w:start w:val="2"/>
      <w:numFmt w:val="decimal"/>
      <w:lvlText w:val="%7."/>
      <w:lvlJc w:val="left"/>
      <w:pPr>
        <w:ind w:left="5040" w:hanging="480"/>
      </w:pPr>
    </w:lvl>
    <w:lvl w:ilvl="7">
      <w:start w:val="2"/>
      <w:numFmt w:val="lowerLetter"/>
      <w:lvlText w:val="%8."/>
      <w:lvlJc w:val="left"/>
      <w:pPr>
        <w:ind w:left="5760" w:hanging="480"/>
      </w:pPr>
    </w:lvl>
    <w:lvl w:ilvl="8">
      <w:start w:val="2"/>
      <w:numFmt w:val="lowerRoman"/>
      <w:lvlText w:val="%9."/>
      <w:lvlJc w:val="left"/>
      <w:pPr>
        <w:ind w:left="6480" w:hanging="480"/>
      </w:pPr>
    </w:lvl>
  </w:abstractNum>
  <w:abstractNum w:abstractNumId="99203">
    <w:nsid w:val="A99203"/>
    <w:multiLevelType w:val="multilevel"/>
    <w:lvl w:ilvl="0">
      <w:start w:val="3"/>
      <w:numFmt w:val="decimal"/>
      <w:lvlText w:val="%1."/>
      <w:lvlJc w:val="left"/>
      <w:pPr>
        <w:ind w:left="720" w:hanging="480"/>
      </w:pPr>
    </w:lvl>
    <w:lvl w:ilvl="1">
      <w:start w:val="3"/>
      <w:numFmt w:val="lowerLetter"/>
      <w:lvlText w:val="%2."/>
      <w:lvlJc w:val="left"/>
      <w:pPr>
        <w:ind w:left="1440" w:hanging="480"/>
      </w:pPr>
    </w:lvl>
    <w:lvl w:ilvl="2">
      <w:start w:val="3"/>
      <w:numFmt w:val="lowerRoman"/>
      <w:lvlText w:val="%3."/>
      <w:lvlJc w:val="left"/>
      <w:pPr>
        <w:ind w:left="2160" w:hanging="480"/>
      </w:pPr>
    </w:lvl>
    <w:lvl w:ilvl="3">
      <w:start w:val="3"/>
      <w:numFmt w:val="decimal"/>
      <w:lvlText w:val="%4."/>
      <w:lvlJc w:val="left"/>
      <w:pPr>
        <w:ind w:left="2880" w:hanging="480"/>
      </w:pPr>
    </w:lvl>
    <w:lvl w:ilvl="4">
      <w:start w:val="3"/>
      <w:numFmt w:val="lowerLetter"/>
      <w:lvlText w:val="%5."/>
      <w:lvlJc w:val="left"/>
      <w:pPr>
        <w:ind w:left="3600" w:hanging="480"/>
      </w:pPr>
    </w:lvl>
    <w:lvl w:ilvl="5">
      <w:start w:val="3"/>
      <w:numFmt w:val="lowerRoman"/>
      <w:lvlText w:val="%6."/>
      <w:lvlJc w:val="left"/>
      <w:pPr>
        <w:ind w:left="4320" w:hanging="480"/>
      </w:pPr>
    </w:lvl>
    <w:lvl w:ilvl="6">
      <w:start w:val="3"/>
      <w:numFmt w:val="decimal"/>
      <w:lvlText w:val="%7."/>
      <w:lvlJc w:val="left"/>
      <w:pPr>
        <w:ind w:left="5040" w:hanging="480"/>
      </w:pPr>
    </w:lvl>
    <w:lvl w:ilvl="7">
      <w:start w:val="3"/>
      <w:numFmt w:val="lowerLetter"/>
      <w:lvlText w:val="%8."/>
      <w:lvlJc w:val="left"/>
      <w:pPr>
        <w:ind w:left="5760" w:hanging="480"/>
      </w:pPr>
    </w:lvl>
    <w:lvl w:ilvl="8">
      <w:start w:val="3"/>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4">
    <w:abstractNumId w:val="992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Data Scientists in Germany Munich</dc:title>
  <dc:creator/>
  <dc:language>en</dc:language>
  <cp:keywords/>
  <dcterms:created xsi:type="dcterms:W3CDTF">2026-07-29T08:23:09Z</dcterms:created>
  <dcterms:modified xsi:type="dcterms:W3CDTF">2026-07-29T08:23:09Z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