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Australia</w:t>
      </w:r>
      <w:r>
        <w:t xml:space="preserve"> </w:t>
      </w:r>
      <w:r>
        <w:t xml:space="preserve">Sydney</w:t>
      </w:r>
    </w:p>
    <w:bookmarkStart w:id="35" w:name="X1b075e241e7f7f78092dec77410ead28c732669"/>
    <w:p>
      <w:pPr>
        <w:pStyle w:val="Heading1"/>
      </w:pPr>
      <w:r>
        <w:t xml:space="preserve">The Role and Evolution of the Dentist in Australia Sydney</w:t>
      </w:r>
    </w:p>
    <w:p>
      <w:pPr>
        <w:pStyle w:val="FirstParagraph"/>
      </w:pPr>
      <w:r>
        <w:rPr>
          <w:bCs/>
          <w:b/>
        </w:rPr>
        <w:t xml:space="preserve">Date:</w:t>
      </w:r>
      <w:r>
        <w:t xml:space="preserve"> </w:t>
      </w:r>
      <w:r>
        <w:t xml:space="preserve">October 26, 2023</w:t>
      </w:r>
      <w:r>
        <w:br/>
      </w:r>
      <w:r>
        <w:rPr>
          <w:bCs/>
          <w:b/>
        </w:rPr>
        <w:t xml:space="preserve">Candidate Name:</w:t>
      </w:r>
      <w:r>
        <w:t xml:space="preserve">[Student Name]</w:t>
      </w:r>
      <w:r>
        <w:br/>
      </w:r>
      <w:r>
        <w:rPr>
          <w:bCs/>
          <w:b/>
        </w:rPr>
        <w:t xml:space="preserve">Subject:</w:t>
      </w:r>
      <w:r>
        <w:t xml:space="preserve">Dental Health Systems</w:t>
      </w:r>
    </w:p>
    <w:p>
      <w:r>
        <w:pict>
          <v:rect style="width:0;height:1.5pt" o:hralign="center" o:hrstd="t" o:hr="t"/>
        </w:pict>
      </w:r>
    </w:p>
    <w:bookmarkStart w:id="20" w:name="i.-abstract"/>
    <w:p>
      <w:pPr>
        <w:pStyle w:val="Heading2"/>
      </w:pPr>
      <w:r>
        <w:rPr>
          <w:u w:val="single"/>
        </w:rPr>
        <w:t xml:space="preserve">I. Abstract</w:t>
      </w:r>
    </w:p>
    <w:p>
      <w:pPr>
        <w:pStyle w:val="FirstParagraph"/>
      </w:pPr>
      <w:r>
        <w:t xml:space="preserve">This term paper explores the multifaceted role of the</w:t>
      </w:r>
      <w:r>
        <w:t xml:space="preserve"> </w:t>
      </w:r>
      <w:hyperlink w:anchor="Xa39a3ee5e6b4b0d3255bfef95601890afd80709">
        <w:r>
          <w:rPr>
            <w:rStyle w:val="Hyperlink"/>
            <w:bCs/>
            <w:b/>
            <w:iCs/>
            <w:i/>
          </w:rPr>
          <w:t xml:space="preserve">Dentist</w:t>
        </w:r>
      </w:hyperlink>
      <w:r>
        <w:t xml:space="preserve">, specifically within the unique socio-economic and regulatory landscape of Australia Sydney. As a global leader in public health initiatives, Australia Sydney presents a distinct model for dental care delivery that blends private enterprise with targeted government subsidies. This paper analyzes the scope of practice for modern dentists in this region, addresses critical challenges such as oral health inequality and workforce distribution, and examines future trends driven by digitalization.</w:t>
      </w:r>
      <w:hyperlink w:anchor="Xa39a3ee5e6b4b0d3255bfef95601890afd80709">
        <w:r>
          <w:rPr>
            <w:rStyle w:val="Hyperlink"/>
          </w:rPr>
          <w:t xml:space="preserve">Australia Sydney</w:t>
        </w:r>
      </w:hyperlink>
      <w:r>
        <w:t xml:space="preserve"> </w:t>
      </w:r>
      <w:r>
        <w:t xml:space="preserve">serves as a critical case study for understanding how urban dental practices operate within a developed nation's healthcare framework.</w:t>
      </w:r>
    </w:p>
    <w:bookmarkEnd w:id="20"/>
    <w:bookmarkStart w:id="21" w:name="ii.-introduction"/>
    <w:p>
      <w:pPr>
        <w:pStyle w:val="Heading2"/>
      </w:pPr>
      <w:r>
        <w:rPr>
          <w:u w:val="single"/>
        </w:rPr>
        <w:t xml:space="preserve">Ii. Introduction</w:t>
      </w:r>
    </w:p>
    <w:p>
      <w:pPr>
        <w:pStyle w:val="FirstParagraph"/>
      </w:pPr>
      <w:r>
        <w:t xml:space="preserve">The practice of dentistry in Australia Sydney is characterized by its high standards, advanced technology, and complex funding structures. While the</w:t>
      </w:r>
      <w:r>
        <w:t xml:space="preserve"> </w:t>
      </w:r>
      <w:hyperlink w:anchor="Xa39a3ee5e6b4b0d3255bfef95601890afd80709">
        <w:r>
          <w:rPr>
            <w:rStyle w:val="Hyperlink"/>
            <w:bCs/>
            <w:b/>
            <w:iCs/>
            <w:i/>
          </w:rPr>
          <w:t xml:space="preserve">Dentist</w:t>
        </w:r>
      </w:hyperlink>
      <w:r>
        <w:t xml:space="preserve"> </w:t>
      </w:r>
      <w:r>
        <w:t xml:space="preserve">remains the primary provider of oral healthcare services, the ecosystem surrounding their practice is heavily influenced by both state and federal policies.</w:t>
      </w:r>
      <w:r>
        <w:t xml:space="preserve"> </w:t>
      </w:r>
      <w:hyperlink w:anchor="Xa39a3ee5e6b4b0d3255bfef95601890afd80709">
        <w:r>
          <w:rPr>
            <w:rStyle w:val="Hyperlink"/>
          </w:rPr>
          <w:t xml:space="preserve">Australia Sydney</w:t>
        </w:r>
      </w:hyperlink>
      <w:r>
        <w:t xml:space="preserve">, as a cosmopolitan hub, attracts a diverse population with varying needs regarding dental care. Understanding the dynamics between private clinics, public hospitals, and community health centers is essential for comprehending the current state of dentistry in this region.</w:t>
      </w:r>
    </w:p>
    <w:p>
      <w:pPr>
        <w:pStyle w:val="BodyText"/>
      </w:pPr>
      <w:r>
        <w:t xml:space="preserve">In Australia Sydney, the</w:t>
      </w:r>
      <w:r>
        <w:t xml:space="preserve"> </w:t>
      </w:r>
      <w:hyperlink w:anchor="Xa39a3ee5e6b4b0d3255bfef95601890afd80709">
        <w:r>
          <w:rPr>
            <w:rStyle w:val="Hyperlink"/>
            <w:bCs/>
            <w:b/>
            <w:iCs/>
            <w:i/>
          </w:rPr>
          <w:t xml:space="preserve">Dentist</w:t>
        </w:r>
      </w:hyperlink>
      <w:r>
        <w:t xml:space="preserve"> </w:t>
      </w:r>
      <w:r>
        <w:t xml:space="preserve">is not merely a technician for repairing teeth but acts as a crucial gatekeeper to overall systemic health. Recent epidemiological studies have linked oral health to cardiovascular disease, diabetes, and respiratory conditions. Therefore, the professional mandate of a</w:t>
      </w:r>
      <w:r>
        <w:t xml:space="preserve"> </w:t>
      </w:r>
      <w:hyperlink w:anchor="Xa39a3ee5e6b4b0d3255bfef95601890afd80709">
        <w:r>
          <w:rPr>
            <w:rStyle w:val="Hyperlink"/>
            <w:bCs/>
            <w:b/>
            <w:iCs/>
            <w:i/>
          </w:rPr>
          <w:t xml:space="preserve">Dentist</w:t>
        </w:r>
      </w:hyperlink>
      <w:r>
        <w:t xml:space="preserve"> </w:t>
      </w:r>
      <w:r>
        <w:t xml:space="preserve">has expanded significantly in recent years, requiring broader educational standards and interdisciplinary collaboration.</w:t>
      </w:r>
    </w:p>
    <w:bookmarkEnd w:id="21"/>
    <w:bookmarkStart w:id="24" w:name="X5a166fa2b460def8e1722eed012c91a8f5b4c68"/>
    <w:p>
      <w:pPr>
        <w:pStyle w:val="Heading2"/>
      </w:pPr>
      <w:r>
        <w:rPr>
          <w:u w:val="single"/>
        </w:rPr>
        <w:t xml:space="preserve">Iii. Scope of Practice and Professional Standards</w:t>
      </w:r>
    </w:p>
    <w:p>
      <w:pPr>
        <w:pStyle w:val="FirstParagraph"/>
      </w:pPr>
      <w:r>
        <w:t xml:space="preserve">To operate as a registered</w:t>
      </w:r>
      <w:r>
        <w:t xml:space="preserve"> </w:t>
      </w:r>
      <w:hyperlink w:anchor="Xa39a3ee5e6b4b0d3255bfef95601890afd80709">
        <w:r>
          <w:rPr>
            <w:rStyle w:val="Hyperlink"/>
            <w:bCs/>
            <w:b/>
            <w:iCs/>
            <w:i/>
          </w:rPr>
          <w:t xml:space="preserve">Dentist</w:t>
        </w:r>
      </w:hyperlink>
      <w:r>
        <w:t xml:space="preserve"> </w:t>
      </w:r>
      <w:r>
        <w:t xml:space="preserve">in Australia Sydney, practitioners must meet stringent criteria set by the Australian Dental Council and maintain registration with the Dental Board of Australia. This rigorous regulatory environment ensures that patients in</w:t>
      </w:r>
      <w:r>
        <w:t xml:space="preserve"> </w:t>
      </w:r>
      <w:hyperlink w:anchor="Xa39a3ee5e6b4b0d3255bfef95601890afd80709">
        <w:r>
          <w:rPr>
            <w:rStyle w:val="Hyperlink"/>
          </w:rPr>
          <w:t xml:space="preserve">Australia Sydney</w:t>
        </w:r>
      </w:hyperlink>
      <w:r>
        <w:t xml:space="preserve"> </w:t>
      </w:r>
      <w:r>
        <w:t xml:space="preserve">receive care that meets international best practices.</w:t>
      </w:r>
    </w:p>
    <w:bookmarkStart w:id="22" w:name="a.-general-dentistry-vs.-specialization"/>
    <w:p>
      <w:pPr>
        <w:pStyle w:val="Heading3"/>
      </w:pPr>
      <w:r>
        <w:rPr>
          <w:bCs/>
          <w:b/>
        </w:rPr>
        <w:t xml:space="preserve">A. General Dentistry vs. Specialization</w:t>
      </w:r>
    </w:p>
    <w:p>
      <w:pPr>
        <w:pStyle w:val="FirstParagraph"/>
      </w:pPr>
      <w:r>
        <w:t xml:space="preserve">In the bustling urban center of</w:t>
      </w:r>
      <w:r>
        <w:t xml:space="preserve"> </w:t>
      </w:r>
      <w:hyperlink w:anchor="Xa39a3ee5e6b4b0d3255bfef95601890afd80709">
        <w:r>
          <w:rPr>
            <w:rStyle w:val="Hyperlink"/>
          </w:rPr>
          <w:t xml:space="preserve">Australia Sydney</w:t>
        </w:r>
      </w:hyperlink>
      <w:r>
        <w:t xml:space="preserve">, there is a clear distinction between general dental practice and specialized fields. A general</w:t>
      </w:r>
      <w:r>
        <w:t xml:space="preserve"> </w:t>
      </w:r>
      <w:hyperlink w:anchor="Xa39a3ee5e6b4b0d3255bfef95601890afd80709">
        <w:r>
          <w:rPr>
            <w:rStyle w:val="Hyperlink"/>
            <w:bCs/>
            <w:b/>
            <w:iCs/>
            <w:i/>
          </w:rPr>
          <w:t xml:space="preserve">Dentist</w:t>
        </w:r>
      </w:hyperlink>
      <w:r>
        <w:t xml:space="preserve"> </w:t>
      </w:r>
      <w:r>
        <w:t xml:space="preserve">typically handles preventive care, restorative procedures such as fillings and crowns, and basic extractions. However, due to the high concentration of wealth and demand for cosmetic improvements in suburbs like Mosman or Point Piper within</w:t>
      </w:r>
      <w:r>
        <w:t xml:space="preserve"> </w:t>
      </w:r>
      <w:hyperlink w:anchor="Xa39a3ee5e6b4b0d3255bfef95601890afd80709">
        <w:r>
          <w:rPr>
            <w:rStyle w:val="Hyperlink"/>
          </w:rPr>
          <w:t xml:space="preserve">Australia Sydney</w:t>
        </w:r>
      </w:hyperlink>
      <w:r>
        <w:t xml:space="preserve">, there is a robust market for specialists including orthodontists, periodontists, endodontists (root canal specialists), and prosthodontists.</w:t>
      </w:r>
    </w:p>
    <w:p>
      <w:pPr>
        <w:pStyle w:val="BodyText"/>
      </w:pPr>
      <w:r>
        <w:t xml:space="preserve">The referral pathways in</w:t>
      </w:r>
      <w:r>
        <w:t xml:space="preserve"> </w:t>
      </w:r>
      <w:hyperlink w:anchor="Xa39a3ee5e6b4b0d3255bfef95601890afd80709">
        <w:r>
          <w:rPr>
            <w:rStyle w:val="Hyperlink"/>
          </w:rPr>
          <w:t xml:space="preserve">Australia Sydney</w:t>
        </w:r>
      </w:hyperlink>
      <w:r>
        <w:t xml:space="preserve"> </w:t>
      </w:r>
      <w:r>
        <w:t xml:space="preserve">are well-established. A general</w:t>
      </w:r>
      <w:r>
        <w:t xml:space="preserve"> </w:t>
      </w:r>
      <w:hyperlink w:anchor="Xa39a3ee5e6b4b0d3255bfef95601890afd80709">
        <w:r>
          <w:rPr>
            <w:rStyle w:val="Hyperlink"/>
            <w:bCs/>
            <w:b/>
            <w:iCs/>
            <w:i/>
          </w:rPr>
          <w:t xml:space="preserve">Dentist</w:t>
        </w:r>
      </w:hyperlink>
      <w:r>
        <w:t xml:space="preserve"> </w:t>
      </w:r>
      <w:r>
        <w:t xml:space="preserve">often serves as the first point of contact, triaging patients to ensure they receive appropriate specialized care when necessary. This collaborative model enhances patient outcomes and ensures that complex cases in</w:t>
      </w:r>
      <w:r>
        <w:t xml:space="preserve"> </w:t>
      </w:r>
      <w:hyperlink w:anchor="Xa39a3ee5e6b4b0d3255bfef95601890afd80709">
        <w:r>
          <w:rPr>
            <w:rStyle w:val="Hyperlink"/>
          </w:rPr>
          <w:t xml:space="preserve">Australia Sydney</w:t>
        </w:r>
      </w:hyperlink>
      <w:r>
        <w:t xml:space="preserve"> </w:t>
      </w:r>
      <w:r>
        <w:t xml:space="preserve">are managed by experts.</w:t>
      </w:r>
    </w:p>
    <w:bookmarkEnd w:id="22"/>
    <w:bookmarkStart w:id="23" w:name="X49b89976a58a50c44f4e82e3495dea27ed49b30"/>
    <w:p>
      <w:pPr>
        <w:pStyle w:val="Heading3"/>
      </w:pPr>
      <w:r>
        <w:rPr>
          <w:bCs/>
          <w:b/>
        </w:rPr>
        <w:t xml:space="preserve">B. Continuing Professional Development (CPD)</w:t>
      </w:r>
    </w:p>
    <w:p>
      <w:pPr>
        <w:pStyle w:val="FirstParagraph"/>
      </w:pPr>
      <w:r>
        <w:t xml:space="preserve">Maintaining competence is mandatory for any</w:t>
      </w:r>
      <w:r>
        <w:t xml:space="preserve"> </w:t>
      </w:r>
      <w:hyperlink w:anchor="Xa39a3ee5e6b4b0d3255bfef95601890afd80709">
        <w:r>
          <w:rPr>
            <w:rStyle w:val="Hyperlink"/>
            <w:bCs/>
            <w:b/>
            <w:iCs/>
            <w:i/>
          </w:rPr>
          <w:t xml:space="preserve">Dentist</w:t>
        </w:r>
      </w:hyperlink>
      <w:r>
        <w:t xml:space="preserve">. In Australia Sydney, dentists are required to complete a set number of CPD hours annually. This requirement reflects the rapid pace of technological advancement in dental materials and digital imaging technologies available in major Australian cities.</w:t>
      </w:r>
    </w:p>
    <w:bookmarkEnd w:id="23"/>
    <w:bookmarkEnd w:id="24"/>
    <w:bookmarkStart w:id="27" w:name="Xee3103b1daa3f6487239e062a207fd8f2af127b"/>
    <w:p>
      <w:pPr>
        <w:pStyle w:val="Heading2"/>
      </w:pPr>
      <w:r>
        <w:rPr>
          <w:u w:val="single"/>
        </w:rPr>
        <w:t xml:space="preserve">Iv. The Funding Model: Public and Private Interplay</w:t>
      </w:r>
    </w:p>
    <w:p>
      <w:pPr>
        <w:pStyle w:val="FirstParagraph"/>
      </w:pPr>
      <w:r>
        <w:t xml:space="preserve">The economic landscape for a</w:t>
      </w:r>
      <w:r>
        <w:t xml:space="preserve"> </w:t>
      </w:r>
      <w:hyperlink w:anchor="Xa39a3ee5e6b4b0d3255bfef95601890afd80709">
        <w:r>
          <w:rPr>
            <w:rStyle w:val="Hyperlink"/>
            <w:bCs/>
            <w:b/>
            <w:iCs/>
            <w:i/>
          </w:rPr>
          <w:t xml:space="preserve">Dentist</w:t>
        </w:r>
      </w:hyperlink>
      <w:r>
        <w:t xml:space="preserve"> </w:t>
      </w:r>
      <w:r>
        <w:t xml:space="preserve">operating in</w:t>
      </w:r>
      <w:r>
        <w:t xml:space="preserve"> </w:t>
      </w:r>
      <w:hyperlink w:anchor="Xa39a3ee5e6b4b0d3255bfef95601890afd80709">
        <w:r>
          <w:rPr>
            <w:rStyle w:val="Hyperlink"/>
          </w:rPr>
          <w:t xml:space="preserve">Australia Sydney</w:t>
        </w:r>
      </w:hyperlink>
      <w:r>
        <w:t xml:space="preserve"> </w:t>
      </w:r>
      <w:r>
        <w:t xml:space="preserve">is heavily influenced by the interplay between private insurance, out-of-pocket payments, and government subsidies.</w:t>
      </w:r>
    </w:p>
    <w:bookmarkStart w:id="25" w:name="Xd1513e146ddd5ab4fda8d4a824b45f7b351b3da"/>
    <w:p>
      <w:pPr>
        <w:pStyle w:val="Heading3"/>
      </w:pPr>
      <w:r>
        <w:rPr>
          <w:bCs/>
          <w:b/>
        </w:rPr>
        <w:t xml:space="preserve">A. Private Dental Insurance and Out-of-Pocket Costs</w:t>
      </w:r>
    </w:p>
    <w:p>
      <w:pPr>
        <w:pStyle w:val="FirstParagraph"/>
      </w:pPr>
      <w:r>
        <w:t xml:space="preserve">The majority of dental services in</w:t>
      </w:r>
      <w:r>
        <w:t xml:space="preserve"> </w:t>
      </w:r>
      <w:hyperlink w:anchor="Xa39a3ee5e6b4b0d3255bfef95601890afd80709">
        <w:r>
          <w:rPr>
            <w:rStyle w:val="Hyperlink"/>
          </w:rPr>
          <w:t xml:space="preserve">Australia Sydney</w:t>
        </w:r>
      </w:hyperlink>
      <w:r>
        <w:t xml:space="preserve"> </w:t>
      </w:r>
      <w:r>
        <w:t xml:space="preserve">are delivered through private practices. Patients often utilize private health insurance extras cover to offset costs. However, a significant portion of fees remains out-of-pocket. This financial barrier can sometimes deter individuals from seeking preventive care, placing the onus on the</w:t>
      </w:r>
      <w:r>
        <w:t xml:space="preserve"> </w:t>
      </w:r>
      <w:hyperlink w:anchor="Xa39a3ee5e6b4b0d3255bfef95601890afd80709">
        <w:r>
          <w:rPr>
            <w:rStyle w:val="Hyperlink"/>
            <w:bCs/>
            <w:b/>
            <w:iCs/>
            <w:i/>
          </w:rPr>
          <w:t xml:space="preserve">Dentist</w:t>
        </w:r>
      </w:hyperlink>
      <w:r>
        <w:t xml:space="preserve"> </w:t>
      </w:r>
      <w:r>
        <w:t xml:space="preserve">to advocate for regular check-ups despite cost concerns.</w:t>
      </w:r>
    </w:p>
    <w:bookmarkEnd w:id="25"/>
    <w:bookmarkStart w:id="26" w:name="Xbab74ec1d79762419db97ccba17996902c42306"/>
    <w:p>
      <w:pPr>
        <w:pStyle w:val="Heading3"/>
      </w:pPr>
      <w:r>
        <w:rPr>
          <w:bCs/>
          <w:b/>
        </w:rPr>
        <w:t xml:space="preserve">B. The Public Sector: Dental Hospital Services</w:t>
      </w:r>
    </w:p>
    <w:p>
      <w:pPr>
        <w:pStyle w:val="FirstParagraph"/>
      </w:pPr>
      <w:r>
        <w:t xml:space="preserve">In contrast to private practice, public dental services in</w:t>
      </w:r>
      <w:r>
        <w:t xml:space="preserve"> </w:t>
      </w:r>
      <w:hyperlink w:anchor="Xa39a3ee5e6b4b0d3255bfef95601890afd80709">
        <w:r>
          <w:rPr>
            <w:rStyle w:val="Hyperlink"/>
          </w:rPr>
          <w:t xml:space="preserve">Australia Sydney</w:t>
        </w:r>
      </w:hyperlink>
      <w:r>
        <w:t xml:space="preserve">, such as the Sydney Dental Hospital, cater primarily to low-income earners, pensioners with health care cards, and children through specific state-funded programs like the Child Health Access Program. For a</w:t>
      </w:r>
      <w:r>
        <w:t xml:space="preserve"> </w:t>
      </w:r>
      <w:hyperlink w:anchor="Xa39a3ee5e6b4b0d3255bfef95601890afd80709">
        <w:r>
          <w:rPr>
            <w:rStyle w:val="Hyperlink"/>
            <w:bCs/>
            <w:b/>
            <w:iCs/>
            <w:i/>
          </w:rPr>
          <w:t xml:space="preserve">Dentist</w:t>
        </w:r>
      </w:hyperlink>
      <w:r>
        <w:t xml:space="preserve"> </w:t>
      </w:r>
      <w:r>
        <w:t xml:space="preserve">working in the public sector within</w:t>
      </w:r>
      <w:r>
        <w:t xml:space="preserve"> </w:t>
      </w:r>
      <w:hyperlink w:anchor="Xa39a3ee5e6b4b0d3255bfef95601890afd80709">
        <w:r>
          <w:rPr>
            <w:rStyle w:val="Hyperlink"/>
          </w:rPr>
          <w:t xml:space="preserve">Australia Sydney</w:t>
        </w:r>
      </w:hyperlink>
      <w:r>
        <w:t xml:space="preserve">, the focus shifts heavily toward triage, emergency care, and basic restorative work due to resource constraints. The disparity between private and public access highlights ongoing debates about equity in dental healthcare delivery.</w:t>
      </w:r>
    </w:p>
    <w:bookmarkEnd w:id="26"/>
    <w:bookmarkEnd w:id="27"/>
    <w:bookmarkStart w:id="31" w:name="X4c011a2b7c177af09b300d1ea7d0c9fea00225d"/>
    <w:p>
      <w:pPr>
        <w:pStyle w:val="Heading2"/>
      </w:pPr>
      <w:r>
        <w:rPr>
          <w:u w:val="single"/>
        </w:rPr>
        <w:t xml:space="preserve">V. Challenges Facing Dentists in Australia Sydney</w:t>
      </w:r>
    </w:p>
    <w:p>
      <w:pPr>
        <w:pStyle w:val="FirstParagraph"/>
      </w:pPr>
      <w:r>
        <w:t xml:space="preserve">Despite high standards of care,</w:t>
      </w:r>
      <w:r>
        <w:t xml:space="preserve"> </w:t>
      </w:r>
      <w:hyperlink w:anchor="Xa39a3ee5e6b4b0d3255bfef95601890afd80709">
        <w:r>
          <w:rPr>
            <w:rStyle w:val="Hyperlink"/>
            <w:bCs/>
            <w:b/>
            <w:iCs/>
            <w:i/>
          </w:rPr>
          <w:t xml:space="preserve">Dentist</w:t>
        </w:r>
      </w:hyperlink>
      <w:r>
        <w:t xml:space="preserve">s practicing in</w:t>
      </w:r>
      <w:r>
        <w:t xml:space="preserve"> </w:t>
      </w:r>
      <w:hyperlink w:anchor="Xa39a3ee5e6b4b0d3255bfef95601890afd80709">
        <w:r>
          <w:rPr>
            <w:rStyle w:val="Hyperlink"/>
          </w:rPr>
          <w:t xml:space="preserve">Australia Sydney</w:t>
        </w:r>
      </w:hyperlink>
      <w:r>
        <w:t xml:space="preserve"> </w:t>
      </w:r>
      <w:r>
        <w:t xml:space="preserve">face several structural challenges.</w:t>
      </w:r>
    </w:p>
    <w:bookmarkStart w:id="28" w:name="X66809800da5df377a9717539e2b4957cfb7770b"/>
    <w:p>
      <w:pPr>
        <w:pStyle w:val="Heading3"/>
      </w:pPr>
      <w:r>
        <w:rPr>
          <w:bCs/>
          <w:b/>
        </w:rPr>
        <w:t xml:space="preserve">A. Oral Health Inequality and Socioeconomic Disparities</w:t>
      </w:r>
    </w:p>
    <w:p>
      <w:pPr>
        <w:pStyle w:val="FirstParagraph"/>
      </w:pPr>
      <w:r>
        <w:t xml:space="preserve">A significant challenge for the profession is the persistent inequality in oral health outcomes across different socioeconomic groups within</w:t>
      </w:r>
      <w:r>
        <w:t xml:space="preserve"> </w:t>
      </w:r>
      <w:hyperlink w:anchor="Xa39a3ee5e6b4b0d3255bfef95601890afd80709">
        <w:r>
          <w:rPr>
            <w:rStyle w:val="Hyperlink"/>
          </w:rPr>
          <w:t xml:space="preserve">Australia Sydney</w:t>
        </w:r>
      </w:hyperlink>
      <w:r>
        <w:t xml:space="preserve">. Individuals living in Western Sydney, often facing higher rates of unemployment and lower income levels, exhibit significantly worse oral health indicators compared to those in Eastern suburbs. A</w:t>
      </w:r>
      <w:r>
        <w:t xml:space="preserve"> </w:t>
      </w:r>
      <w:hyperlink w:anchor="Xa39a3ee5e6b4b0d3255bfef95601890afd80709">
        <w:r>
          <w:rPr>
            <w:rStyle w:val="Hyperlink"/>
            <w:bCs/>
            <w:b/>
            <w:iCs/>
            <w:i/>
          </w:rPr>
          <w:t xml:space="preserve">Dentist</w:t>
        </w:r>
      </w:hyperlink>
      <w:r>
        <w:t xml:space="preserve"> </w:t>
      </w:r>
      <w:r>
        <w:t xml:space="preserve">working in underserved areas must navigate limited resources and a patient population that may have low health literacy or trust issues regarding medical institutions.</w:t>
      </w:r>
    </w:p>
    <w:bookmarkEnd w:id="28"/>
    <w:bookmarkStart w:id="29" w:name="Xceb637e82dcebc2fda4ee107baebdaee6b4b0d4"/>
    <w:p>
      <w:pPr>
        <w:pStyle w:val="Heading3"/>
      </w:pPr>
      <w:r>
        <w:rPr>
          <w:bCs/>
          <w:b/>
        </w:rPr>
        <w:t xml:space="preserve">B. Workforce Distribution and Rural-Urban Divide</w:t>
      </w:r>
    </w:p>
    <w:p>
      <w:pPr>
        <w:pStyle w:val="FirstParagraph"/>
      </w:pPr>
      <w:r>
        <w:t xml:space="preserve">While</w:t>
      </w:r>
      <w:r>
        <w:t xml:space="preserve"> </w:t>
      </w:r>
      <w:hyperlink w:anchor="Xa39a3ee5e6b4b0d3255bfef95601890afd80709">
        <w:r>
          <w:rPr>
            <w:rStyle w:val="Hyperlink"/>
          </w:rPr>
          <w:t xml:space="preserve">Australia Sydney</w:t>
        </w:r>
      </w:hyperlink>
      <w:r>
        <w:t xml:space="preserve"> </w:t>
      </w:r>
      <w:r>
        <w:t xml:space="preserve">attracts a high concentration of dental professionals, there remains a maldistribution issue where rural and regional New South Wales are underserved. Consequently, many dentists who train in or around</w:t>
      </w:r>
      <w:r>
        <w:t xml:space="preserve"> </w:t>
      </w:r>
      <w:hyperlink w:anchor="Xa39a3ee5e6b4b0d3255bfef95601890afd80709">
        <w:r>
          <w:rPr>
            <w:rStyle w:val="Hyperlink"/>
          </w:rPr>
          <w:t xml:space="preserve">Australia Sydney</w:t>
        </w:r>
      </w:hyperlink>
      <w:r>
        <w:t xml:space="preserve"> </w:t>
      </w:r>
      <w:r>
        <w:t xml:space="preserve">may choose to remain in urban centers due to the availability of specialized support staff and advanced technology not found in remote areas. This urban concentration places additional pressure on metropolitan services.</w:t>
      </w:r>
    </w:p>
    <w:bookmarkEnd w:id="29"/>
    <w:bookmarkStart w:id="30" w:name="c.-mental-health-and-burnout"/>
    <w:p>
      <w:pPr>
        <w:pStyle w:val="Heading3"/>
      </w:pPr>
      <w:r>
        <w:rPr>
          <w:bCs/>
          <w:b/>
        </w:rPr>
        <w:t xml:space="preserve">C. Mental Health and Burnout</w:t>
      </w:r>
    </w:p>
    <w:p>
      <w:pPr>
        <w:pStyle w:val="FirstParagraph"/>
      </w:pPr>
      <w:r>
        <w:t xml:space="preserve">The profession has seen a rise in attention regarding the mental health of dental professionals. The physical demands of dental work, combined with the high-pressure environment of running a private business in expensive real estate markets like</w:t>
      </w:r>
      <w:r>
        <w:t xml:space="preserve"> </w:t>
      </w:r>
      <w:hyperlink w:anchor="Xa39a3ee5e6b4b0d3255bfef95601890afd80709">
        <w:r>
          <w:rPr>
            <w:rStyle w:val="Hyperlink"/>
          </w:rPr>
          <w:t xml:space="preserve">Australia Sydney</w:t>
        </w:r>
      </w:hyperlink>
      <w:r>
        <w:t xml:space="preserve">, contribute to burnout among dentists. Addressing these occupational hazards is increasingly becoming part of professional discourse.</w:t>
      </w:r>
    </w:p>
    <w:bookmarkEnd w:id="30"/>
    <w:bookmarkEnd w:id="31"/>
    <w:bookmarkStart w:id="32" w:name="X4ca4cc2676bff7d60e55adb15a1e639ac1509e2"/>
    <w:p>
      <w:pPr>
        <w:pStyle w:val="Heading2"/>
      </w:pPr>
      <w:r>
        <w:rPr>
          <w:u w:val="single"/>
        </w:rPr>
        <w:t xml:space="preserve">Vi. Future Trends and Digital Integration</w:t>
      </w:r>
    </w:p>
    <w:p>
      <w:pPr>
        <w:pStyle w:val="FirstParagraph"/>
      </w:pPr>
      <w:r>
        <w:t xml:space="preserve">The role of the</w:t>
      </w:r>
      <w:r>
        <w:t xml:space="preserve"> </w:t>
      </w:r>
      <w:hyperlink w:anchor="Xa39a3ee5e6b4b0d3255bfef95601890afd80709">
        <w:r>
          <w:rPr>
            <w:rStyle w:val="Hyperlink"/>
            <w:bCs/>
            <w:b/>
            <w:iCs/>
            <w:i/>
          </w:rPr>
          <w:t xml:space="preserve">Dentist</w:t>
        </w:r>
      </w:hyperlink>
      <w:r>
        <w:t xml:space="preserve"> </w:t>
      </w:r>
      <w:r>
        <w:t xml:space="preserve">in</w:t>
      </w:r>
      <w:r>
        <w:t xml:space="preserve"> </w:t>
      </w:r>
      <w:hyperlink w:anchor="Xa39a3ee5e6b4b0d3255bfef95601890afd80709">
        <w:r>
          <w:rPr>
            <w:rStyle w:val="Hyperlink"/>
          </w:rPr>
          <w:t xml:space="preserve">Australia Sydney</w:t>
        </w:r>
      </w:hyperlink>
      <w:r>
        <w:t xml:space="preserve"> </w:t>
      </w:r>
      <w:r>
        <w:t xml:space="preserve">is rapidly evolving with technological integration. Digital dentistry, including intraoral scanning, CAD/CAM (Computer-Aided Design/Computer-Aided Manufacturing) systems for same-day crowns, and 3D printing for surgical guides, is becoming standard practice in progressive clinics across the city.</w:t>
      </w:r>
    </w:p>
    <w:p>
      <w:pPr>
        <w:pStyle w:val="BodyText"/>
      </w:pPr>
      <w:r>
        <w:t xml:space="preserve">Furthermore,</w:t>
      </w:r>
      <w:hyperlink w:anchor="Xa39a3ee5e6b4b0d3255bfef95601890afd80709">
        <w:r>
          <w:rPr>
            <w:rStyle w:val="Hyperlink"/>
          </w:rPr>
          <w:t xml:space="preserve">Australia Sydney</w:t>
        </w:r>
      </w:hyperlink>
      <w:r>
        <w:t xml:space="preserve">'s tech-savvy population has accelerated the adoption of tele-dentistry. Virtual consultations allow dentists to perform initial assessments remotely, saving time for both practitioner and patient. This hybrid model is expected to grow, allowing dentists to manage more complex cases efficiently while maintaining high accessibility standards.</w:t>
      </w:r>
    </w:p>
    <w:bookmarkEnd w:id="32"/>
    <w:bookmarkStart w:id="33" w:name="vii.-conclusion"/>
    <w:p>
      <w:pPr>
        <w:pStyle w:val="Heading2"/>
      </w:pPr>
      <w:r>
        <w:rPr>
          <w:u w:val="single"/>
        </w:rPr>
        <w:t xml:space="preserve">Vii. Conclusion</w:t>
      </w:r>
    </w:p>
    <w:p>
      <w:pPr>
        <w:pStyle w:val="FirstParagraph"/>
      </w:pPr>
      <w:r>
        <w:t xml:space="preserve">In conclusion, the</w:t>
      </w:r>
      <w:r>
        <w:t xml:space="preserve"> </w:t>
      </w:r>
      <w:hyperlink w:anchor="Xa39a3ee5e6b4b0d3255bfef95601890afd80709">
        <w:r>
          <w:rPr>
            <w:rStyle w:val="Hyperlink"/>
            <w:bCs/>
            <w:b/>
            <w:iCs/>
            <w:i/>
          </w:rPr>
          <w:t xml:space="preserve">Dentist</w:t>
        </w:r>
      </w:hyperlink>
      <w:r>
        <w:t xml:space="preserve"> </w:t>
      </w:r>
      <w:r>
        <w:t xml:space="preserve">in</w:t>
      </w:r>
      <w:r>
        <w:t xml:space="preserve"> </w:t>
      </w:r>
      <w:hyperlink w:anchor="Xa39a3ee5e6b4b0d3255bfef95601890afd80709">
        <w:r>
          <w:rPr>
            <w:rStyle w:val="Hyperlink"/>
          </w:rPr>
          <w:t xml:space="preserve">Australia SydneyAustralia Sydney</w:t>
        </w:r>
      </w:hyperlink>
      <w:r>
        <w:t xml:space="preserve"> </w:t>
      </w:r>
      <w:r>
        <w:t xml:space="preserve">continues to develop technologically and demographically,the profession must adapt by embracing digital innovation while advocating for policies that ensure equitable access for all citizens. The future of dentistry in this vibrant Australian city depends on the ability of practitioners and policymakers to balance clinical excellence with social responsibility.</w:t>
      </w:r>
    </w:p>
    <w:bookmarkEnd w:id="33"/>
    <w:bookmarkStart w:id="34" w:name="viii.-references-selected"/>
    <w:p>
      <w:pPr>
        <w:pStyle w:val="Heading2"/>
      </w:pPr>
      <w:r>
        <w:rPr>
          <w:u w:val="single"/>
        </w:rPr>
        <w:t xml:space="preserve">Viii. References (Selected)</w:t>
      </w:r>
    </w:p>
    <w:p>
      <w:pPr>
        <w:pStyle w:val="FirstParagraph"/>
      </w:pPr>
      <w:r>
        <w:t xml:space="preserve">- Australian Institute of Health and Welfare (AIHW). "Oral Health and Dental Services in Australia."</w:t>
      </w:r>
      <w:r>
        <w:br/>
      </w:r>
      <w:r>
        <w:t xml:space="preserve">- Dental Board of Australia. "National Registration and Accreditation Scheme Standards."</w:t>
      </w:r>
      <w:r>
        <w:br/>
      </w:r>
      <w:r>
        <w:t xml:space="preserve">- NSW Ministry of Health. "Sydney Local Health District OralHealth Strategy."</w:t>
      </w:r>
      <w:r>
        <w:br/>
      </w:r>
      <w:r>
        <w:t xml:space="preserve">- Royal Australasian College of Dental Surgeons. (2023). "Position Statements on Public Oral Health."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Australia Sydney</dc:title>
  <dc:creator/>
  <dc:language>en</dc:language>
  <cp:keywords/>
  <dcterms:created xsi:type="dcterms:W3CDTF">2026-07-30T19:13:35Z</dcterms:created>
  <dcterms:modified xsi:type="dcterms:W3CDTF">2026-07-30T19:13:35Z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