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Germany</w:t>
      </w:r>
      <w:r>
        <w:t xml:space="preserve"> </w:t>
      </w:r>
      <w:r>
        <w:t xml:space="preserve">Frankfurt</w:t>
      </w:r>
    </w:p>
    <w:bookmarkStart w:id="30" w:name="Xd92384cda37e70a8446e32e0bbb5aadb65af210"/>
    <w:p>
      <w:pPr>
        <w:pStyle w:val="Heading1"/>
      </w:pPr>
      <w:r>
        <w:t xml:space="preserve">A Comprehensive Analysis of Dental Practice</w:t>
      </w:r>
      <w:r>
        <w:br/>
      </w:r>
      <w:r>
        <w:t xml:space="preserve">in Germany Frankfurt</w:t>
      </w:r>
    </w:p>
    <w:p>
      <w:pPr>
        <w:pStyle w:val="FirstParagraph"/>
      </w:pPr>
      <w:r>
        <w:rPr>
          <w:bCs/>
          <w:b/>
        </w:rPr>
        <w:t xml:space="preserve">Type:</w:t>
      </w:r>
      <w:r>
        <w:t xml:space="preserve"> </w:t>
      </w:r>
      <w:r>
        <w:t xml:space="preserve">Term Paper |</w:t>
      </w:r>
      <w:r>
        <w:t xml:space="preserve"> </w:t>
      </w:r>
      <w:r>
        <w:rPr>
          <w:bCs/>
          <w:b/>
        </w:rPr>
        <w:t xml:space="preserve">Date:</w:t>
      </w:r>
      <w:r>
        <w:t xml:space="preserve"> </w:t>
      </w:r>
      <w:r>
        <w:t xml:space="preserve">October 2023 |</w:t>
      </w:r>
      <w:r>
        <w:t xml:space="preserve"> </w:t>
      </w:r>
      <w:r>
        <w:rPr>
          <w:bCs/>
          <w:b/>
        </w:rPr>
        <w:t xml:space="preserve">Region Focus:</w:t>
      </w:r>
      <w:r>
        <w:t xml:space="preserve"> </w:t>
      </w:r>
      <w:r>
        <w:t xml:space="preserve">Germany, Frankfurt am Main</w:t>
      </w:r>
    </w:p>
    <w:bookmarkStart w:id="20" w:name="abstract"/>
    <w:p>
      <w:pPr>
        <w:pStyle w:val="Heading2"/>
      </w:pPr>
      <w:r>
        <w:t xml:space="preserve">Abstract</w:t>
      </w:r>
    </w:p>
    <w:p>
      <w:pPr>
        <w:pStyle w:val="FirstParagraph"/>
      </w:pPr>
      <w:r>
        <w:t xml:space="preserve">This term paper explores the multifaceted role of the dentist within the specific socio-economic and healthcare context of Germany, with a particular focus on Frankfurt am Main. As one of Europe’s major financial hubs, Frankfurt presents unique challenges and opportunities for dental practitioners. This document analyzes the regulatory framework governing dentistry in Germany, the integration into statutory health insurance (GKV), patient expectations in a cosmopolitan city like</w:t>
      </w:r>
      <w:r>
        <w:t xml:space="preserve"> </w:t>
      </w:r>
      <w:r>
        <w:rPr>
          <w:bCs/>
          <w:b/>
        </w:rPr>
        <w:t xml:space="preserve">Germany Frankfurt</w:t>
      </w:r>
      <w:r>
        <w:t xml:space="preserve">, and the evolving nature of modern dental practice. By examining these elements, this paper elucidates why proficiency in local regulations and cultural competence is essential for any</w:t>
      </w:r>
      <w:r>
        <w:t xml:space="preserve"> </w:t>
      </w:r>
      <w:r>
        <w:rPr>
          <w:bCs/>
          <w:b/>
        </w:rPr>
        <w:t xml:space="preserve">Dentist</w:t>
      </w:r>
      <w:r>
        <w:t xml:space="preserve"> </w:t>
      </w:r>
      <w:r>
        <w:t xml:space="preserve">operating successfully in this region.</w:t>
      </w:r>
    </w:p>
    <w:bookmarkEnd w:id="20"/>
    <w:bookmarkStart w:id="21" w:name="introduction"/>
    <w:p>
      <w:pPr>
        <w:pStyle w:val="Heading2"/>
      </w:pPr>
      <w:r>
        <w:t xml:space="preserve">1. Introduction</w:t>
      </w:r>
    </w:p>
    <w:p>
      <w:pPr>
        <w:pStyle w:val="FirstParagraph"/>
      </w:pPr>
      <w:r>
        <w:t xml:space="preserve">The field of dentistry is not merely a medical specialty; it is a critical component of general health and societal well-being. In the Federal Republic of Germany, the profession is highly regulated and deeply integrated into the public health infrastructure. However, practicing as a</w:t>
      </w:r>
      <w:r>
        <w:t xml:space="preserve"> </w:t>
      </w:r>
      <w:r>
        <w:rPr>
          <w:bCs/>
          <w:b/>
        </w:rPr>
        <w:t xml:space="preserve">Dentist</w:t>
      </w:r>
      <w:r>
        <w:t xml:space="preserve"> </w:t>
      </w:r>
      <w:r>
        <w:t xml:space="preserve">in different regions requires an understanding of local demographics and economic dynamics. This term paper specifically addresses the context of</w:t>
      </w:r>
      <w:r>
        <w:t xml:space="preserve"> </w:t>
      </w:r>
      <w:r>
        <w:rPr>
          <w:bCs/>
          <w:b/>
        </w:rPr>
        <w:t xml:space="preserve">Germany Frankfurt</w:t>
      </w:r>
      <w:r>
        <w:t xml:space="preserve">, a city that serves as both a national financial center and an international gateway.</w:t>
      </w:r>
    </w:p>
    <w:p>
      <w:pPr>
        <w:pStyle w:val="BodyText"/>
      </w:pPr>
      <w:r>
        <w:t xml:space="preserve">The significance of this geographic focus cannot be overstated. Frankfurt am Main boasts one of the highest densities of international residents in Europe, including bankers, diplomats, and students from diverse cultural backgrounds. For a</w:t>
      </w:r>
      <w:r>
        <w:t xml:space="preserve"> </w:t>
      </w:r>
      <w:r>
        <w:rPr>
          <w:bCs/>
          <w:b/>
        </w:rPr>
        <w:t xml:space="preserve">Dentist</w:t>
      </w:r>
      <w:r>
        <w:t xml:space="preserve">, this diversity necessitates not only clinical excellence but also linguistic agility and cross-cultural communication skills. This paper aims to dissect these layers to provide a holistic view of what it entails to work as a dentist in this vibrant German metropolis.</w:t>
      </w:r>
    </w:p>
    <w:bookmarkEnd w:id="21"/>
    <w:bookmarkStart w:id="22" w:name="X45ece82b558936b99373fc2efe9930e4d2b1d1b"/>
    <w:p>
      <w:pPr>
        <w:pStyle w:val="Heading2"/>
      </w:pPr>
      <w:r>
        <w:t xml:space="preserve">2. Regulatory Framework and Professional Standards</w:t>
      </w:r>
    </w:p>
    <w:p>
      <w:pPr>
        <w:pStyle w:val="FirstParagraph"/>
      </w:pPr>
      <w:r>
        <w:t xml:space="preserve">To practice lawfully as a</w:t>
      </w:r>
      <w:r>
        <w:t xml:space="preserve"> </w:t>
      </w:r>
      <w:r>
        <w:rPr>
          <w:bCs/>
          <w:b/>
        </w:rPr>
        <w:t xml:space="preserve">Dentist</w:t>
      </w:r>
      <w:r>
        <w:t xml:space="preserve"> </w:t>
      </w:r>
      <w:r>
        <w:t xml:space="preserve">in Germany, one must navigate a rigorous educational and licensing pathway recognized by the German Medical Association (</w:t>
      </w:r>
      <w:r>
        <w:rPr>
          <w:iCs/>
          <w:i/>
        </w:rPr>
        <w:t xml:space="preserve">Bundesärztekammer</w:t>
      </w:r>
      <w:r>
        <w:t xml:space="preserve">) and the local Chambers of Dentistry (</w:t>
      </w:r>
      <w:r>
        <w:rPr>
          <w:iCs/>
          <w:i/>
        </w:rPr>
        <w:t xml:space="preserve">Zahnärztekammer</w:t>
      </w:r>
      <w:r>
        <w:t xml:space="preserve">). In Hesse, where</w:t>
      </w:r>
      <w:r>
        <w:t xml:space="preserve"> </w:t>
      </w:r>
      <w:r>
        <w:rPr>
          <w:bCs/>
          <w:b/>
        </w:rPr>
        <w:t xml:space="preserve">Germany Frankfurt</w:t>
      </w:r>
      <w:r>
        <w:t xml:space="preserve"> </w:t>
      </w:r>
      <w:r>
        <w:t xml:space="preserve">is located, practitioners must register with both the regional chamber and the statutory health insurance funds.</w:t>
      </w:r>
    </w:p>
    <w:p>
      <w:pPr>
        <w:pStyle w:val="BodyText"/>
      </w:pPr>
      <w:r>
        <w:t xml:space="preserve">The core mandate for any dentist in Germany is adherence to the professional code of conduct. This includes maintaining continuing education credits (</w:t>
      </w:r>
      <w:r>
        <w:rPr>
          <w:iCs/>
          <w:i/>
        </w:rPr>
        <w:t xml:space="preserve">Weiterbildungsstunden</w:t>
      </w:r>
      <w:r>
        <w:t xml:space="preserve">) which are mandatory for specialists. For instance, a specialist in orthodontics or oral surgery must have undergone additional years of accredited training beyond general dental school. In</w:t>
      </w:r>
      <w:r>
        <w:t xml:space="preserve"> </w:t>
      </w:r>
      <w:r>
        <w:rPr>
          <w:bCs/>
          <w:b/>
        </w:rPr>
        <w:t xml:space="preserve">Germany Frankfurt</w:t>
      </w:r>
      <w:r>
        <w:t xml:space="preserve">, competition is fierce due to the high number of private practices and university clinics associated with Goethe University Frankfurt. Consequently, a</w:t>
      </w:r>
      <w:r>
        <w:t xml:space="preserve"> </w:t>
      </w:r>
      <w:r>
        <w:rPr>
          <w:bCs/>
          <w:b/>
        </w:rPr>
        <w:t xml:space="preserve">Dentist</w:t>
      </w:r>
      <w:r>
        <w:t xml:space="preserve"> </w:t>
      </w:r>
      <w:r>
        <w:t xml:space="preserve">here must distinguish themselves through specialized certifications, advanced technology adoption (such as CAD/CAM systems), or superior patient service models.</w:t>
      </w:r>
    </w:p>
    <w:bookmarkEnd w:id="22"/>
    <w:bookmarkStart w:id="25" w:name="Xcb59a4a7ef37f58466f00dabf1c9b11c2a9e10d"/>
    <w:p>
      <w:pPr>
        <w:pStyle w:val="Heading2"/>
      </w:pPr>
      <w:r>
        <w:t xml:space="preserve">3. Integration into the German Healthcare System</w:t>
      </w:r>
    </w:p>
    <w:p>
      <w:pPr>
        <w:pStyle w:val="FirstParagraph"/>
      </w:pPr>
      <w:r>
        <w:t xml:space="preserve">The dental care system in Germany is characterized by a dual structure involving Statutory Health Insurance (</w:t>
      </w:r>
      <w:r>
        <w:rPr>
          <w:iCs/>
          <w:i/>
        </w:rPr>
        <w:t xml:space="preserve">Gesetzliche Krankenversicherung</w:t>
      </w:r>
      <w:r>
        <w:t xml:space="preserve"> </w:t>
      </w:r>
      <w:r>
        <w:t xml:space="preserve">or GKV) and Private Health Insurance (</w:t>
      </w:r>
      <w:r>
        <w:rPr>
          <w:iCs/>
          <w:i/>
        </w:rPr>
        <w:t xml:space="preserve">Private Krankenversicherung</w:t>
      </w:r>
      <w:r>
        <w:t xml:space="preserve">). Understanding this dichotomy is vital for any</w:t>
      </w:r>
      <w:r>
        <w:t xml:space="preserve"> </w:t>
      </w:r>
      <w:r>
        <w:rPr>
          <w:bCs/>
          <w:b/>
        </w:rPr>
        <w:t xml:space="preserve">Dentist</w:t>
      </w:r>
      <w:r>
        <w:t xml:space="preserve"> </w:t>
      </w:r>
      <w:r>
        <w:t xml:space="preserve">establishing a practice in</w:t>
      </w:r>
      <w:r>
        <w:t xml:space="preserve"> </w:t>
      </w:r>
      <w:r>
        <w:rPr>
          <w:bCs/>
          <w:b/>
        </w:rPr>
        <w:t xml:space="preserve">Germany Frankfurt</w:t>
      </w:r>
      <w:r>
        <w:t xml:space="preserve">.</w:t>
      </w:r>
    </w:p>
    <w:bookmarkStart w:id="23" w:name="statutory-health-insurance-gkv"/>
    <w:p>
      <w:pPr>
        <w:pStyle w:val="Heading3"/>
      </w:pPr>
      <w:r>
        <w:t xml:space="preserve">Statutory Health Insurance (GKV)</w:t>
      </w:r>
    </w:p>
    <w:p>
      <w:pPr>
        <w:pStyle w:val="FirstParagraph"/>
      </w:pPr>
      <w:r>
        <w:t xml:space="preserve">The majority of the local population is covered by statutory insurance. Under this system, the state sets fixed fees and reimbursement rates for standard treatments such as check-ups, fillings with amalgam or composite materials, and basic extractions. For a dentist in Frankfurt working within this sector (</w:t>
      </w:r>
      <w:r>
        <w:rPr>
          <w:iCs/>
          <w:i/>
        </w:rPr>
        <w:t xml:space="preserve">Bereichszulage</w:t>
      </w:r>
      <w:r>
        <w:t xml:space="preserve"> </w:t>
      </w:r>
      <w:r>
        <w:t xml:space="preserve">areas may offer slightly higher reimbursements to attract providers), profitability relies heavily on volume and efficiency.</w:t>
      </w:r>
    </w:p>
    <w:bookmarkEnd w:id="23"/>
    <w:bookmarkStart w:id="24" w:name="private-sector-opportunities"/>
    <w:p>
      <w:pPr>
        <w:pStyle w:val="Heading3"/>
      </w:pPr>
      <w:r>
        <w:t xml:space="preserve">Private Sector Opportunities</w:t>
      </w:r>
    </w:p>
    <w:p>
      <w:pPr>
        <w:pStyle w:val="FirstParagraph"/>
      </w:pPr>
      <w:r>
        <w:t xml:space="preserve">Frankfurt’s economic profile means a significant portion of the workforce earns above the threshold for mandatory statutory insurance or chooses private supplementary coverage. These patients often seek higher aesthetic standards, such as ceramic crowns, veneers, and invisible aligners. A</w:t>
      </w:r>
      <w:r>
        <w:t xml:space="preserve"> </w:t>
      </w:r>
      <w:r>
        <w:rPr>
          <w:bCs/>
          <w:b/>
        </w:rPr>
        <w:t xml:space="preserve">Dentist</w:t>
      </w:r>
      <w:r>
        <w:t xml:space="preserve"> </w:t>
      </w:r>
      <w:r>
        <w:t xml:space="preserve">in this market can leverage their expertise to offer premium services that go beyond the basic GKV catalog. The economic disparity in patient groups requires a dentist to be adept at transparent cost communication and flexible payment plan structuring.</w:t>
      </w:r>
    </w:p>
    <w:bookmarkEnd w:id="24"/>
    <w:bookmarkEnd w:id="25"/>
    <w:bookmarkStart w:id="26" w:name="X933e5138c08169ff00204607a4bea5f3f07d744"/>
    <w:p>
      <w:pPr>
        <w:pStyle w:val="Heading2"/>
      </w:pPr>
      <w:r>
        <w:t xml:space="preserve">4. Patient Demographics and Cultural Competence</w:t>
      </w:r>
    </w:p>
    <w:p>
      <w:pPr>
        <w:pStyle w:val="FirstParagraph"/>
      </w:pPr>
      <w:r>
        <w:t xml:space="preserve">The demographic landscape of Frankfurt is distinctively international. Approximately 30% to 40% of the population has a migration background, and many residents are expatriates who do not speak German fluently. This reality profoundly impacts the daily operations of a</w:t>
      </w:r>
      <w:r>
        <w:t xml:space="preserve"> </w:t>
      </w:r>
      <w:r>
        <w:rPr>
          <w:bCs/>
          <w:b/>
        </w:rPr>
        <w:t xml:space="preserve">Dentist</w:t>
      </w:r>
      <w:r>
        <w:t xml:space="preserve">.</w:t>
      </w:r>
    </w:p>
    <w:p>
      <w:pPr>
        <w:pStyle w:val="BodyText"/>
      </w:pPr>
      <w:r>
        <w:t xml:space="preserve">Effective communication is paramount in dentistry due to the invasive nature of treatments and the need for patient compliance. Therefore, multilingual staff or translation services are increasingly standard in Frankfurt dental practices. Beyond language, cultural attitudes toward pain management, preventive care, and aesthetic dentistry vary widely. For example, some cultures may prioritize immediate pain relief over long-term preventive maintenance, requiring the</w:t>
      </w:r>
      <w:r>
        <w:t xml:space="preserve"> </w:t>
      </w:r>
      <w:r>
        <w:rPr>
          <w:bCs/>
          <w:b/>
        </w:rPr>
        <w:t xml:space="preserve">Dentist</w:t>
      </w:r>
      <w:r>
        <w:t xml:space="preserve"> </w:t>
      </w:r>
      <w:r>
        <w:t xml:space="preserve">to employ specific educational strategies.</w:t>
      </w:r>
    </w:p>
    <w:p>
      <w:pPr>
        <w:pStyle w:val="BodyText"/>
      </w:pPr>
      <w:r>
        <w:t xml:space="preserve">Furthermore, trust in the healthcare system varies across cultures. A dentist practicing in</w:t>
      </w:r>
      <w:r>
        <w:t xml:space="preserve"> </w:t>
      </w:r>
      <w:r>
        <w:rPr>
          <w:bCs/>
          <w:b/>
        </w:rPr>
        <w:t xml:space="preserve">Germany Frankfurt</w:t>
      </w:r>
      <w:r>
        <w:t xml:space="preserve"> </w:t>
      </w:r>
      <w:r>
        <w:t xml:space="preserve">must build rapport quickly with patients from diverse backgrounds, ensuring that they feel respected and understood. This cultural competence is not merely a "soft skill" but a clinical necessity to ensure treatment adherence and patient satisfaction.</w:t>
      </w:r>
    </w:p>
    <w:bookmarkEnd w:id="26"/>
    <w:bookmarkStart w:id="27" w:name="Xf83773d2a77dc4500d8e0e2c665c7c1bd394cd4"/>
    <w:p>
      <w:pPr>
        <w:pStyle w:val="Heading2"/>
      </w:pPr>
      <w:r>
        <w:t xml:space="preserve">5. Modern Challenges: Digitalization and Mental Health</w:t>
      </w:r>
    </w:p>
    <w:p>
      <w:pPr>
        <w:pStyle w:val="FirstParagraph"/>
      </w:pPr>
      <w:r>
        <w:t xml:space="preserve">The modern dental landscape is undergoing rapid transformation driven by digitalization. In Frankfurt, a hub for innovation, patients are increasingly tech-savvy and expect seamless digital experiences. This includes online appointment booking systems, digital X-rays with AI-assisted diagnostics, and intraoral scanning technology that eliminates the need for traditional uncomfortable impressions.</w:t>
      </w:r>
    </w:p>
    <w:p>
      <w:pPr>
        <w:pStyle w:val="BodyText"/>
      </w:pPr>
      <w:r>
        <w:t xml:space="preserve">A forward-thinking</w:t>
      </w:r>
      <w:r>
        <w:t xml:space="preserve"> </w:t>
      </w:r>
      <w:r>
        <w:rPr>
          <w:bCs/>
          <w:b/>
        </w:rPr>
        <w:t xml:space="preserve">Dentist</w:t>
      </w:r>
      <w:r>
        <w:t xml:space="preserve"> </w:t>
      </w:r>
      <w:r>
        <w:t xml:space="preserve">in Frankfurt must integrate these technologies to remain competitive. However, this comes with challenges regarding data privacy (GDPR compliance) and high initial investment costs. Additionally, post-pandemic trends have highlighted a rise in dental anxiety (</w:t>
      </w:r>
      <w:r>
        <w:rPr>
          <w:iCs/>
          <w:i/>
        </w:rPr>
        <w:t xml:space="preserve">Zahnarztphobie</w:t>
      </w:r>
      <w:r>
        <w:t xml:space="preserve">) among the population. Dentists are now expected to adopt more patient-centric approaches, such as sedation dentistry options or "tell-show-do" techniques for children, ensuring that the emotional well-being of the patient is prioritized alongside physical health.</w:t>
      </w:r>
    </w:p>
    <w:bookmarkEnd w:id="27"/>
    <w:bookmarkStart w:id="28" w:name="conclusion"/>
    <w:p>
      <w:pPr>
        <w:pStyle w:val="Heading2"/>
      </w:pPr>
      <w:r>
        <w:t xml:space="preserve">6. Conclusion</w:t>
      </w:r>
    </w:p>
    <w:p>
      <w:pPr>
        <w:pStyle w:val="FirstParagraph"/>
      </w:pPr>
      <w:r>
        <w:t xml:space="preserve">In conclusion, the role of a dentist in Germany is complex and multifaceted, requiring strict adherence to national standards while simultaneously adapting to local market dynamics. In the specific context of Frankfurt am Main, these challenges are amplified by the city’s cosmopolitan nature and economic significance. A successful</w:t>
      </w:r>
      <w:r>
        <w:t xml:space="preserve"> </w:t>
      </w:r>
      <w:r>
        <w:rPr>
          <w:bCs/>
          <w:b/>
        </w:rPr>
        <w:t xml:space="preserve">Dentist</w:t>
      </w:r>
      <w:r>
        <w:t xml:space="preserve"> </w:t>
      </w:r>
      <w:r>
        <w:t xml:space="preserve">in this region must be more than a skilled clinician; they must be a fluent communicator, a navigator of complex insurance regulations, and an adopter of cutting-edge technology.</w:t>
      </w:r>
    </w:p>
    <w:p>
      <w:pPr>
        <w:pStyle w:val="BodyText"/>
      </w:pPr>
      <w:r>
        <w:t xml:space="preserve">This term paper has highlighted that operating as a dentist in</w:t>
      </w:r>
      <w:r>
        <w:t xml:space="preserve"> </w:t>
      </w:r>
      <w:r>
        <w:rPr>
          <w:bCs/>
          <w:b/>
        </w:rPr>
        <w:t xml:space="preserve">Germany Frankfurt</w:t>
      </w:r>
      <w:r>
        <w:t xml:space="preserve"> </w:t>
      </w:r>
      <w:r>
        <w:t xml:space="preserve">demands a strategic balance between providing essential care under statutory frameworks and offering premium private services. As the demographics continue to shift and technology evolves, the modern dentist must remain agile. Ultimately, the integration of professional excellence with cultural empathy defines the success of dental practice in this dynamic German city.</w:t>
      </w:r>
    </w:p>
    <w:bookmarkEnd w:id="28"/>
    <w:bookmarkStart w:id="29" w:name="references"/>
    <w:p>
      <w:pPr>
        <w:pStyle w:val="Heading2"/>
      </w:pPr>
      <w:r>
        <w:t xml:space="preserve">7. References</w:t>
      </w:r>
    </w:p>
    <w:p>
      <w:pPr>
        <w:numPr>
          <w:ilvl w:val="0"/>
          <w:numId w:val="1001"/>
        </w:numPr>
        <w:pStyle w:val="Compact"/>
      </w:pPr>
      <w:r>
        <w:t xml:space="preserve">Bundesärztekammer. (2023). *Musterberufsordnung für die deutschen Ärztinnen und Ärzte*. Köln.</w:t>
      </w:r>
    </w:p>
    <w:p>
      <w:pPr>
        <w:numPr>
          <w:ilvl w:val="0"/>
          <w:numId w:val="1001"/>
        </w:numPr>
        <w:pStyle w:val="Compact"/>
      </w:pPr>
      <w:r>
        <w:t xml:space="preserve">Zahnärztekammer Hessen. (n.d.). *Praxisführung und Kassenärztliche Vereinigung*. Wiesbaden.</w:t>
      </w:r>
    </w:p>
    <w:p>
      <w:pPr>
        <w:numPr>
          <w:ilvl w:val="0"/>
          <w:numId w:val="1001"/>
        </w:numPr>
        <w:pStyle w:val="Compact"/>
      </w:pPr>
      <w:r>
        <w:t xml:space="preserve">Bundesinstitut für Arzneimittel und Medizinprodukte. (2022). *Bericht zur Zahngesundheit in Deutschland*. Bonn.</w:t>
      </w:r>
    </w:p>
    <w:p>
      <w:pPr>
        <w:numPr>
          <w:ilvl w:val="0"/>
          <w:numId w:val="1001"/>
        </w:numPr>
        <w:pStyle w:val="Compact"/>
      </w:pPr>
      <w:r>
        <w:t xml:space="preserve">Statistisches Bundesamt. (2023). *Bevölkerungsentwicklung in Frankfurt am Main*. Wiesbaden.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Dentist in Germany Frankfurt</dc:title>
  <dc:creator/>
  <dc:language>en</dc:language>
  <cp:keywords/>
  <dcterms:created xsi:type="dcterms:W3CDTF">2026-07-30T13:06:45Z</dcterms:created>
  <dcterms:modified xsi:type="dcterms:W3CDTF">2026-07-30T13:06:45Z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