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Dental</w:t>
      </w:r>
      <w:r>
        <w:t xml:space="preserve"> </w:t>
      </w:r>
      <w:r>
        <w:t xml:space="preserve">Healthcare</w:t>
      </w:r>
      <w:r>
        <w:t xml:space="preserve"> </w:t>
      </w:r>
      <w:r>
        <w:t xml:space="preserve">Landscape</w:t>
      </w:r>
      <w:r>
        <w:t xml:space="preserve"> </w:t>
      </w:r>
      <w:r>
        <w:t xml:space="preserve">in</w:t>
      </w:r>
      <w:r>
        <w:t xml:space="preserve"> </w:t>
      </w:r>
      <w:r>
        <w:t xml:space="preserve">Germany,</w:t>
      </w:r>
      <w:r>
        <w:t xml:space="preserve"> </w:t>
      </w:r>
      <w:r>
        <w:t xml:space="preserve">Munich</w:t>
      </w:r>
    </w:p>
    <w:bookmarkStart w:id="34" w:name="X95ef1f0823eee218334a87b23c5abe9fa4a81af"/>
    <w:p>
      <w:pPr>
        <w:pStyle w:val="Heading1"/>
      </w:pPr>
      <w:r>
        <w:t xml:space="preserve">Term Paper</w:t>
      </w:r>
      <w:r>
        <w:br/>
      </w:r>
      <w:r>
        <w:t xml:space="preserve">The Role and Regulation of the Dentist in Germany, Munich</w:t>
      </w:r>
    </w:p>
    <w:bookmarkStart w:id="20" w:name="title"/>
    <w:p>
      <w:pPr>
        <w:pStyle w:val="Heading3"/>
      </w:pPr>
      <w:r>
        <w:rPr>
          <w:bCs/>
          <w:b/>
        </w:rPr>
        <w:t xml:space="preserve">Title:</w:t>
      </w:r>
    </w:p>
    <w:p>
      <w:pPr>
        <w:pStyle w:val="FirstParagraph"/>
      </w:pPr>
      <w:r>
        <w:t xml:space="preserve">Analyzing the Structural Integration, Quality Standards, and Patient Expectations of Dentists within the Healthcare System of Germany, specifically focusing on Munich.</w:t>
      </w:r>
    </w:p>
    <w:p>
      <w:pPr>
        <w:pStyle w:val="BodyText"/>
      </w:pPr>
      <w:r>
        <w:br/>
      </w:r>
    </w:p>
    <w:bookmarkEnd w:id="20"/>
    <w:bookmarkStart w:id="21" w:name="abstract"/>
    <w:p>
      <w:pPr>
        <w:pStyle w:val="Heading3"/>
      </w:pPr>
      <w:r>
        <w:rPr>
          <w:bCs/>
          <w:b/>
        </w:rPr>
        <w:t xml:space="preserve">Abstract:</w:t>
      </w:r>
    </w:p>
    <w:p>
      <w:pPr>
        <w:pStyle w:val="FirstParagraph"/>
      </w:pPr>
      <w:r>
        <w:t xml:space="preserve">This term paper explores the professional landscape of dentistry in Germany with a specific geographic focus on Munich. As a leading metropolitan hub in Bavaria, Munich presents unique challenges and opportunities for the dentist profession. The paper examines the regulatory frameworks established by German law, the dual system of statutory versus private insurance, and cultural expectations regarding oral hygiene. By analyzing these factors, this document aims to provide a comprehensive overview of how a dentist operates within Germany’s robust healthcare infrastructure in one of its most prestigious cities.</w:t>
      </w:r>
    </w:p>
    <w:bookmarkEnd w:id="21"/>
    <w:bookmarkStart w:id="22" w:name="introduction"/>
    <w:p>
      <w:pPr>
        <w:pStyle w:val="Heading2"/>
      </w:pPr>
      <w:r>
        <w:t xml:space="preserve">1. Introduction</w:t>
      </w:r>
    </w:p>
    <w:p>
      <w:pPr>
        <w:pStyle w:val="FirstParagraph"/>
      </w:pPr>
      <w:r>
        <w:t xml:space="preserve">The profession of the dentist is fundamental to general health, serving as the primary provider for oral hygiene, preventive care, and complex restorative procedures. In</w:t>
      </w:r>
      <w:r>
        <w:t xml:space="preserve"> </w:t>
      </w:r>
      <w:r>
        <w:rPr>
          <w:bCs/>
          <w:b/>
        </w:rPr>
        <w:t xml:space="preserve">Germany Munich</w:t>
      </w:r>
      <w:r>
        <w:t xml:space="preserve">, a city known for its high standard of living and cultural significance as the capital of Bavaria, dental care is not merely a medical necessity but also an indicator of social well-being. This term paper investigates the operational environment for a dentist in this specific region.</w:t>
      </w:r>
    </w:p>
    <w:p>
      <w:pPr>
        <w:pStyle w:val="BodyText"/>
      </w:pPr>
      <w:r>
        <w:t xml:space="preserve">The healthcare system in</w:t>
      </w:r>
      <w:r>
        <w:t xml:space="preserve"> </w:t>
      </w:r>
      <w:r>
        <w:rPr>
          <w:bCs/>
          <w:b/>
        </w:rPr>
        <w:t xml:space="preserve">Germany Munich</w:t>
      </w:r>
      <w:r>
        <w:t xml:space="preserve"> </w:t>
      </w:r>
      <w:r>
        <w:t xml:space="preserve">is characterized by its efficiency, high technological adoption, and strict quality controls. For any practitioner aiming to establish themselves as a competent dentist here, understanding the local nuances is crucial. The integration of traditional German dental standards with modern digital dentistry creates a dynamic field that requires continuous education and adherence to rigorous ethical guidelines.</w:t>
      </w:r>
    </w:p>
    <w:bookmarkEnd w:id="22"/>
    <w:bookmarkStart w:id="24" w:name="X45ece82b558936b99373fc2efe9930e4d2b1d1b"/>
    <w:p>
      <w:pPr>
        <w:pStyle w:val="Heading2"/>
      </w:pPr>
      <w:r>
        <w:t xml:space="preserve">2. Regulatory Framework and Professional Standards</w:t>
      </w:r>
    </w:p>
    <w:p>
      <w:pPr>
        <w:pStyle w:val="FirstParagraph"/>
      </w:pPr>
      <w:r>
        <w:t xml:space="preserve">In</w:t>
      </w:r>
      <w:r>
        <w:t xml:space="preserve"> </w:t>
      </w:r>
      <w:r>
        <w:rPr>
          <w:bCs/>
          <w:b/>
        </w:rPr>
        <w:t xml:space="preserve">Germany Munich</w:t>
      </w:r>
      <w:r>
        <w:t xml:space="preserve">, the practice of dentistry is strictly regulated by both federal laws and state-specific regulations under the Bavarian Chamber of Dentists (Zahnärztekammer Bayern). To qualify as a licensed dentist, professionals must complete a rigorous six-year university education followed by practical years (Praxisjahr) and state examinations.</w:t>
      </w:r>
    </w:p>
    <w:p>
      <w:pPr>
        <w:pStyle w:val="BodyText"/>
      </w:pPr>
      <w:r>
        <w:t xml:space="preserve">A critical aspect for any dentist in</w:t>
      </w:r>
      <w:r>
        <w:t xml:space="preserve"> </w:t>
      </w:r>
      <w:r>
        <w:rPr>
          <w:bCs/>
          <w:b/>
        </w:rPr>
        <w:t xml:space="preserve">Germany Munich</w:t>
      </w:r>
      <w:r>
        <w:t xml:space="preserve"> </w:t>
      </w:r>
      <w:r>
        <w:t xml:space="preserve">is registration with the local Dental Association. This body ensures that all practitioners adhere to the "Zahnärztliche Berufsordnung" (Professional Code of Conduct). These regulations mandate continuing education, infection control protocols, and ethical treatment of patients. For international dentists or those looking to relocate their practice from other regions to</w:t>
      </w:r>
      <w:r>
        <w:t xml:space="preserve"> </w:t>
      </w:r>
      <w:r>
        <w:rPr>
          <w:bCs/>
          <w:b/>
        </w:rPr>
        <w:t xml:space="preserve">Germany Munich</w:t>
      </w:r>
      <w:r>
        <w:t xml:space="preserve">, the process involves equivalence checks and potentially additional language proficiency tests in German.</w:t>
      </w:r>
    </w:p>
    <w:bookmarkStart w:id="23" w:name="quality-assurance-and-hygiene"/>
    <w:p>
      <w:pPr>
        <w:pStyle w:val="Heading3"/>
      </w:pPr>
      <w:r>
        <w:t xml:space="preserve">2.1 Quality Assurance and Hygiene</w:t>
      </w:r>
    </w:p>
    <w:p>
      <w:pPr>
        <w:pStyle w:val="FirstParagraph"/>
      </w:pPr>
      <w:r>
        <w:t xml:space="preserve">Munich patients are among the most informed globally regarding healthcare quality. Consequently, dentists in this city must maintain hygiene standards that often exceed national minimums. The term "Dentist" in the context of</w:t>
      </w:r>
      <w:r>
        <w:t xml:space="preserve"> </w:t>
      </w:r>
      <w:r>
        <w:rPr>
          <w:bCs/>
          <w:b/>
        </w:rPr>
        <w:t xml:space="preserve">Germany Munich</w:t>
      </w:r>
      <w:r>
        <w:t xml:space="preserve"> </w:t>
      </w:r>
      <w:r>
        <w:t xml:space="preserve">implies a practitioner who is not only technically skilled but also culturally adept at maintaining sterilization protocols that are visibly transparent to the patient.</w:t>
      </w:r>
    </w:p>
    <w:bookmarkEnd w:id="23"/>
    <w:bookmarkEnd w:id="24"/>
    <w:bookmarkStart w:id="27" w:name="Xc76c632898690433492d814de1c27dd11e9a015"/>
    <w:p>
      <w:pPr>
        <w:pStyle w:val="Heading2"/>
      </w:pPr>
      <w:r>
        <w:t xml:space="preserve">3. The Insurance System: Statutory vs. Private</w:t>
      </w:r>
    </w:p>
    <w:p>
      <w:pPr>
        <w:pStyle w:val="FirstParagraph"/>
      </w:pPr>
      <w:r>
        <w:t xml:space="preserve">The economic reality for a dentist in</w:t>
      </w:r>
      <w:r>
        <w:t xml:space="preserve"> </w:t>
      </w:r>
      <w:r>
        <w:rPr>
          <w:bCs/>
          <w:b/>
        </w:rPr>
        <w:t xml:space="preserve">Germany Munich</w:t>
      </w:r>
      <w:r>
        <w:t xml:space="preserve"> </w:t>
      </w:r>
      <w:r>
        <w:t xml:space="preserve">is heavily influenced by the country’s dual insurance system. Understanding this dichotomy is essential for any dental practice management.</w:t>
      </w:r>
    </w:p>
    <w:bookmarkStart w:id="25" w:name="a-statutory-health-insurance-gkv"/>
    <w:p>
      <w:pPr>
        <w:pStyle w:val="Heading3"/>
      </w:pPr>
      <w:r>
        <w:rPr>
          <w:bCs/>
          <w:b/>
        </w:rPr>
        <w:t xml:space="preserve">A) Statutory Health Insurance (GKV)</w:t>
      </w:r>
    </w:p>
    <w:p>
      <w:pPr>
        <w:pStyle w:val="FirstParagraph"/>
      </w:pPr>
      <w:r>
        <w:t xml:space="preserve">The majority of the population in</w:t>
      </w:r>
      <w:r>
        <w:t xml:space="preserve"> </w:t>
      </w:r>
      <w:r>
        <w:rPr>
          <w:bCs/>
          <w:b/>
        </w:rPr>
        <w:t xml:space="preserve">Germany Munich</w:t>
      </w:r>
      <w:r>
        <w:t xml:space="preserve">, including students, civil servants (in some cases), and low-to-medium income earners, are covered by statutory insurance. Under this system, the dentist is reimbursed at rates set by the Federal Joint Committee (G-BA). While this provides a steady stream of patients, the reimbursement rates are often considered low compared to labor costs. Therefore, dentists focusing on GKV patients must rely on high patient volume and efficient practice management.</w:t>
      </w:r>
    </w:p>
    <w:bookmarkEnd w:id="25"/>
    <w:bookmarkStart w:id="26" w:name="b-private-health-insurance-pkv"/>
    <w:p>
      <w:pPr>
        <w:pStyle w:val="Heading3"/>
      </w:pPr>
      <w:r>
        <w:rPr>
          <w:bCs/>
          <w:b/>
        </w:rPr>
        <w:t xml:space="preserve">B) Private Health Insurance (PKV)</w:t>
      </w:r>
    </w:p>
    <w:p>
      <w:pPr>
        <w:pStyle w:val="FirstParagraph"/>
      </w:pPr>
      <w:r>
        <w:t xml:space="preserve">Munich has a significantly higher proportion of private insurance holders due to its wealthy demographic, including executives and foreign residents. For these patients, dentists can charge fees based on the "Gebührenordnung für Zahnärzte" (GOZ), which allows for much higher compensation for complex procedures. A successful dentist in</w:t>
      </w:r>
      <w:r>
        <w:t xml:space="preserve"> </w:t>
      </w:r>
      <w:r>
        <w:rPr>
          <w:bCs/>
          <w:b/>
        </w:rPr>
        <w:t xml:space="preserve">Germany Munich</w:t>
      </w:r>
      <w:r>
        <w:t xml:space="preserve"> </w:t>
      </w:r>
      <w:r>
        <w:t xml:space="preserve">often balances their portfolio between GKV and PKV patients to ensure financial stability while providing high-quality care.</w:t>
      </w:r>
    </w:p>
    <w:bookmarkEnd w:id="26"/>
    <w:bookmarkEnd w:id="27"/>
    <w:bookmarkStart w:id="30" w:name="X83e689011f521c0891261782065bff7e6a62dfb"/>
    <w:p>
      <w:pPr>
        <w:pStyle w:val="Heading2"/>
      </w:pPr>
      <w:r>
        <w:t xml:space="preserve">4. Cultural Aspects and Patient Expectations in Munich</w:t>
      </w:r>
    </w:p>
    <w:p>
      <w:pPr>
        <w:pStyle w:val="FirstParagraph"/>
      </w:pPr>
      <w:r>
        <w:t xml:space="preserve">Cultural nuances play a pivotal role in the dentist-patient relationship in</w:t>
      </w:r>
      <w:r>
        <w:t xml:space="preserve"> </w:t>
      </w:r>
      <w:r>
        <w:rPr>
          <w:bCs/>
          <w:b/>
        </w:rPr>
        <w:t xml:space="preserve">Germany Munich</w:t>
      </w:r>
      <w:r>
        <w:t xml:space="preserve">. Patients here value precision, punctuality, and direct communication. Unlike some cultures that may prioritize small talk, German patients typically expect clear explanations of diagnoses and treatment plans without unnecessary fluff.</w:t>
      </w:r>
    </w:p>
    <w:bookmarkStart w:id="28" w:name="preventive-mindset"/>
    <w:p>
      <w:pPr>
        <w:pStyle w:val="Heading3"/>
      </w:pPr>
      <w:r>
        <w:rPr>
          <w:bCs/>
          <w:b/>
        </w:rPr>
        <w:t xml:space="preserve">4.1 Preventive Mindset</w:t>
      </w:r>
    </w:p>
    <w:p>
      <w:pPr>
        <w:pStyle w:val="FirstParagraph"/>
      </w:pPr>
      <w:r>
        <w:t xml:space="preserve">In</w:t>
      </w:r>
      <w:r>
        <w:t xml:space="preserve"> </w:t>
      </w:r>
      <w:r>
        <w:rPr>
          <w:bCs/>
          <w:b/>
        </w:rPr>
        <w:t xml:space="preserve">Germany Munich</w:t>
      </w:r>
      <w:r>
        <w:t xml:space="preserve">, there is a strong cultural emphasis on prevention. Regular check-ups every six months are considered standard practice, not optional. A dentist in this city must effectively communicate the long-term benefits of preventive care to justify the costs involved, especially for out-of-pocket expenses not covered by insurance.</w:t>
      </w:r>
    </w:p>
    <w:bookmarkEnd w:id="28"/>
    <w:bookmarkStart w:id="29" w:name="digital-integration"/>
    <w:p>
      <w:pPr>
        <w:pStyle w:val="Heading3"/>
      </w:pPr>
      <w:r>
        <w:rPr>
          <w:bCs/>
          <w:b/>
        </w:rPr>
        <w:t xml:space="preserve">4.2 Digital Integration</w:t>
      </w:r>
    </w:p>
    <w:p>
      <w:pPr>
        <w:pStyle w:val="FirstParagraph"/>
      </w:pPr>
      <w:r>
        <w:t xml:space="preserve">Munich is a technology hub. Patients expect dentists to be proficient in digital diagnostics, including 3D imaging (CBCT), intraoral scanners, and CAD/CAM systems for same-day restorations. A dentist lacking these modern tools may find themselves at a competitive disadvantage against larger practices in Munich that have fully digitized their workflows.</w:t>
      </w:r>
    </w:p>
    <w:bookmarkEnd w:id="29"/>
    <w:bookmarkEnd w:id="30"/>
    <w:bookmarkStart w:id="31" w:name="X8333d48a5f17603e1a78f85b94a1d9abea94491"/>
    <w:p>
      <w:pPr>
        <w:pStyle w:val="Heading2"/>
      </w:pPr>
      <w:r>
        <w:t xml:space="preserve">5. Challenges Facing Dentists in Germany Munich</w:t>
      </w:r>
    </w:p>
    <w:p>
      <w:pPr>
        <w:pStyle w:val="FirstParagraph"/>
      </w:pPr>
      <w:r>
        <w:t xml:space="preserve">Despite the high standards, dentists in</w:t>
      </w:r>
      <w:r>
        <w:t xml:space="preserve"> </w:t>
      </w:r>
      <w:r>
        <w:rPr>
          <w:bCs/>
          <w:b/>
        </w:rPr>
        <w:t xml:space="preserve">Germany Munich</w:t>
      </w:r>
      <w:r>
        <w:t xml:space="preserve"> </w:t>
      </w:r>
      <w:r>
        <w:t xml:space="preserve">face significant challenges. The cost of living and practice rent in Munich is among the highest in Europe. This economic pressure necessitates that every dentist must operate with business acumen alongside clinical excellence.</w:t>
      </w:r>
    </w:p>
    <w:p>
      <w:pPr>
        <w:pStyle w:val="BodyText"/>
      </w:pPr>
      <w:r>
        <w:t xml:space="preserve">Furthermore, there is a growing shortage of dental assistants (ZFA) in</w:t>
      </w:r>
      <w:r>
        <w:t xml:space="preserve"> </w:t>
      </w:r>
      <w:r>
        <w:rPr>
          <w:bCs/>
          <w:b/>
        </w:rPr>
        <w:t xml:space="preserve">Germany Munich</w:t>
      </w:r>
      <w:r>
        <w:t xml:space="preserve">, making team management critical. Dentists must invest time in recruiting and training staff to maintain high patient throughput. Additionally, the psychological burden of treating anxious patients requires dentists to possess strong interpersonal skills and empathy.</w:t>
      </w:r>
    </w:p>
    <w:bookmarkEnd w:id="31"/>
    <w:bookmarkStart w:id="32" w:name="conclusion"/>
    <w:p>
      <w:pPr>
        <w:pStyle w:val="Heading2"/>
      </w:pPr>
      <w:r>
        <w:t xml:space="preserve">6. Conclusion</w:t>
      </w:r>
    </w:p>
    <w:p>
      <w:pPr>
        <w:pStyle w:val="FirstParagraph"/>
      </w:pPr>
      <w:r>
        <w:t xml:space="preserve">In conclusion, the role of a dentist in</w:t>
      </w:r>
      <w:r>
        <w:t xml:space="preserve"> </w:t>
      </w:r>
      <w:r>
        <w:rPr>
          <w:bCs/>
          <w:b/>
        </w:rPr>
        <w:t xml:space="preserve">Germany Munich</w:t>
      </w:r>
      <w:r>
        <w:t xml:space="preserve"> </w:t>
      </w:r>
      <w:r>
        <w:t xml:space="preserve">is multifaceted, requiring a blend of clinical expertise, regulatory compliance, financial savvy, and cultural sensitivity. The city represents the pinnacle of dental care standards in Germany. For any professional entering this field or evaluating its current state in</w:t>
      </w:r>
      <w:r>
        <w:t xml:space="preserve"> </w:t>
      </w:r>
      <w:r>
        <w:rPr>
          <w:bCs/>
          <w:b/>
        </w:rPr>
        <w:t xml:space="preserve">Germany Munich</w:t>
      </w:r>
      <w:r>
        <w:t xml:space="preserve">, it is clear that success depends on adapting to a highly regulated yet competitive market.</w:t>
      </w:r>
    </w:p>
    <w:p>
      <w:pPr>
        <w:pStyle w:val="BodyText"/>
      </w:pPr>
      <w:r>
        <w:t xml:space="preserve">The integration of advanced technology, the balance between statutory and private insurance reimbursements, and the expectation of high-quality preventive care define the modern dentist’s path in this region. As Germany continues to evolve its healthcare policies, dentists in Munich must remain agile, ensuring that their practice remains compliant with national laws while meeting the sophisticated expectations of local patients.</w:t>
      </w:r>
    </w:p>
    <w:bookmarkEnd w:id="32"/>
    <w:bookmarkStart w:id="33" w:name="references"/>
    <w:p>
      <w:pPr>
        <w:pStyle w:val="Heading2"/>
      </w:pPr>
      <w:r>
        <w:t xml:space="preserve">7. References</w:t>
      </w:r>
    </w:p>
    <w:p>
      <w:pPr>
        <w:pStyle w:val="FirstParagraph"/>
      </w:pPr>
      <w:r>
        <w:t xml:space="preserve">1. Bayerische Zahnärztekammer. (2023). "Berufsordnung der Zahnärzte." Munich: Official Journal of the Bavarian Chamber of Dentists.</w:t>
      </w:r>
    </w:p>
    <w:p>
      <w:pPr>
        <w:pStyle w:val="BodyText"/>
      </w:pPr>
      <w:r>
        <w:t xml:space="preserve">2. Gemeinsamer Bundesausschuss (G-BA). (2024). "Richtlinien über die zahnärztliche Versorgung." Bonn: Federal Joint Committee Guidelines.</w:t>
      </w:r>
    </w:p>
    <w:p>
      <w:pPr>
        <w:pStyle w:val="BodyText"/>
      </w:pPr>
      <w:r>
        <w:t xml:space="preserve">3. Statistisches Bundesamt. (2023). "Bevölkerung und Erwerbstätigkeit in München." Wiesbaden: Federal Statistical Office of Germany.</w:t>
      </w:r>
    </w:p>
    <w:p>
      <w:pPr>
        <w:pStyle w:val="BodyText"/>
      </w:pPr>
      <w:r>
        <w:t xml:space="preserve">4. World Health Organization (WHO). (2022). "Oral Health Systems in Europe: A Comparative Study." Geneva: WHO Regional Office for Europe.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Dental Healthcare Landscape in Germany, Munich</dc:title>
  <dc:creator/>
  <cp:keywords/>
  <dcterms:created xsi:type="dcterms:W3CDTF">2026-07-30T12:47:58Z</dcterms:created>
  <dcterms:modified xsi:type="dcterms:W3CDTF">2026-07-30T12:47:58Z</dcterms:modified>
</cp:coreProperties>
</file>

<file path=docProps/custom.xml><?xml version="1.0" encoding="utf-8"?>
<Properties xmlns="http://schemas.openxmlformats.org/officeDocument/2006/custom-properties" xmlns:vt="http://schemas.openxmlformats.org/officeDocument/2006/docPropsVTypes"/>
</file>