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Services Analysis</w:t>
      </w:r>
      <w:r>
        <w:br/>
      </w:r>
      <w:r>
        <w:rPr>
          <w:bCs/>
          <w:b/>
        </w:rPr>
        <w:t xml:space="preserve">Locus:</w:t>
      </w:r>
    </w:p>
    <w:bookmarkStart w:id="26" w:name="X7adf84309f7e1b0c43d88029b333b632daf2ec8"/>
    <w:p>
      <w:pPr>
        <w:pStyle w:val="Heading1"/>
      </w:pPr>
      <w:r>
        <w:t xml:space="preserve">A Critical Analysis of Dental Care Provision in Iran Tehran: Challenges, Opportunities, and Socio-Cultural Dynamics</w:t>
      </w:r>
    </w:p>
    <w:p>
      <w:pPr>
        <w:pStyle w:val="FirstParagraph"/>
      </w:pPr>
      <w:r>
        <w:rPr>
          <w:bCs/>
          <w:b/>
        </w:rPr>
        <w:t xml:space="preserve">Abstract</w:t>
      </w:r>
    </w:p>
    <w:p>
      <w:pPr>
        <w:pStyle w:val="BodyText"/>
      </w:pPr>
      <w:r>
        <w:t xml:space="preserve">This term paper examines the complex landscape of dental healthcare within the specific context of Iran Tehran. It explores the role of a dentist not merely as a medical practitioner but as a central figure in public health infrastructure, aesthetic culture, and economic stability. The document highlights how high demand for orthodontic services, disparities in access between socioeconomic classes, and international sanctions collectively shape the profession of dentistry in this major metropolis.</w:t>
      </w:r>
    </w:p>
    <w:bookmarkStart w:id="20" w:name="introduction"/>
    <w:p>
      <w:pPr>
        <w:pStyle w:val="Heading2"/>
      </w:pPr>
      <w:r>
        <w:t xml:space="preserve">Introduction</w:t>
      </w:r>
    </w:p>
    <w:p>
      <w:pPr>
        <w:pStyle w:val="FirstParagraph"/>
      </w:pPr>
      <w:r>
        <w:t xml:space="preserve">In the bustling urban sprawl of Iran Tehran, where modernity intersects with deep-seated traditional values, oral health serves as a critical indicator of overall well-being and social standing. The city, home to nearly nine million residents within its municipal boundaries and over fifteen million in the greater metropolitan area, presents unique challenges for healthcare delivery. Among these services, dental care holds a distinctive place in the public consciousness of Tehranis. Unlike many Western nations where preventive dentistry is often routine from childhood, the culture of dental attendance in Iran Tehran has historically been reactive rather than proactive. However, this dynamic is shifting rapidly due to increased health insurance coverage and a growing middle-class awareness regarding aesthetics and hygiene.</w:t>
      </w:r>
    </w:p>
    <w:p>
      <w:pPr>
        <w:pStyle w:val="BodyText"/>
      </w:pPr>
      <w:r>
        <w:t xml:space="preserve">The role of a dentist in Iran Tehran extends far beyond cavity filling or root canal therapy. In this specific cultural milieu, the dentist is often viewed as an agent of social enhancement. The emphasis on physical appearance in Iranian society places immense pressure on individuals to maintain perfect dental alignment and whiteness. Consequently, the profession carries a significant weight regarding patient expectations, which are frequently driven by peer influence and media representation rather than medical necessity alone.</w:t>
      </w:r>
    </w:p>
    <w:bookmarkEnd w:id="20"/>
    <w:bookmarkStart w:id="21" w:name="X40e6b47e496f826cf6718ab974f53e2c8cea2cc"/>
    <w:p>
      <w:pPr>
        <w:pStyle w:val="Heading2"/>
      </w:pPr>
      <w:r>
        <w:t xml:space="preserve">The Socio-Cultural Significance of Dental Aesthetics</w:t>
      </w:r>
    </w:p>
    <w:p>
      <w:pPr>
        <w:pStyle w:val="FirstParagraph"/>
      </w:pPr>
      <w:r>
        <w:t xml:space="preserve">To understand the practice of dentistry in Iran Tehran, one must recognize the profound cultural importance placed on oral aesthetics. In many neighborhoods across Tehran, from upscale districts like Elahiyeh to more working-class areas such as Shushtar, orthodontic treatment is considered a rite of passage for young adults. It is common to see adolescents and university students wearing braces or clear aligners. This societal focus means that dentists in Iran Tehran often specialize heavily in cosmetic and orthodontic procedures.</w:t>
      </w:r>
    </w:p>
    <w:p>
      <w:pPr>
        <w:pStyle w:val="BodyText"/>
      </w:pPr>
      <w:r>
        <w:t xml:space="preserve">This demand drives the economy of dental clinics, leading to a saturation of services in certain areas while other peripheral zones suffer from shortages. For a dentist operating in this region, success is not solely measured by clinical outcomes but also by the ability to manage patient expectations related to beauty standards. The concept of "smile design" has become integral to marketing strategies for private clinics throughout the city. Dentists are frequently required to engage in detailed consultations that address psychological and aesthetic desires alongside medical diagnoses.</w:t>
      </w:r>
    </w:p>
    <w:bookmarkEnd w:id="21"/>
    <w:bookmarkStart w:id="22" w:name="economic-factors-and-access-disparities"/>
    <w:p>
      <w:pPr>
        <w:pStyle w:val="Heading2"/>
      </w:pPr>
      <w:r>
        <w:t xml:space="preserve">Economic Factors and Access Disparities</w:t>
      </w:r>
    </w:p>
    <w:p>
      <w:pPr>
        <w:pStyle w:val="FirstParagraph"/>
      </w:pPr>
      <w:r>
        <w:t xml:space="preserve">The economic landscape of Iran Tehran significantly influences how dental services are accessed and delivered. The Iranian healthcare system is characterized by a dual structure: a public sector subsidized by the government through basic health insurance, and a robust private sector that caters to those who can afford out-of-pocket payments. Dentists working within the public system in Iran Tehran face high patient volumes, limited resources, and strict cost controls imposed by the Ministry of Health.</w:t>
      </w:r>
    </w:p>
    <w:p>
      <w:pPr>
        <w:pStyle w:val="BodyText"/>
      </w:pPr>
      <w:r>
        <w:t xml:space="preserve">Conversely, private dentists operate in a competitive market heavily affected by inflation and currency fluctuations. The cost of dental materials, such as porcelain crowns, implants, and orthodontic wires often depends on international supply chains. Due to economic sanctions impacting Iran Tehran’s trade relations, many foreign manufacturers have restricted exports or increased prices significantly. This forces dentists to seek alternatives from countries like China or India or to rely on domestic producers whose quality standards are still maturing. These economic pressures create a disparity in care quality; patients with higher purchasing power can access imported materials and advanced technologies, while others may receive substandard treatments due to budget constraints.</w:t>
      </w:r>
    </w:p>
    <w:bookmarkEnd w:id="22"/>
    <w:bookmarkStart w:id="23" w:name="X08e8986f34ed5624b6f560510ba04fa8aa91562"/>
    <w:p>
      <w:pPr>
        <w:pStyle w:val="Heading2"/>
      </w:pPr>
      <w:r>
        <w:t xml:space="preserve">The Impact of Sanctions and Technology Transfer</w:t>
      </w:r>
    </w:p>
    <w:p>
      <w:pPr>
        <w:pStyle w:val="FirstParagraph"/>
      </w:pPr>
      <w:r>
        <w:t xml:space="preserve">International sanctions have had a profound impact on the medical sector in Iran Tehran, including dentistry. Access to cutting-edge digital dentistry tools, such as intraoral scanners, CAD/CAM systems for same-day crowns, and advanced imaging technologies like CBCT (Cone Beam Computed Tomography), has been complicated by banking restrictions and export bans. Despite these challenges, Iranian engineers and medical professionals have demonstrated remarkable resilience.</w:t>
      </w:r>
    </w:p>
    <w:p>
      <w:pPr>
        <w:pStyle w:val="BodyText"/>
      </w:pPr>
      <w:r>
        <w:t xml:space="preserve">Many universities in Tehran have established research centers focused on domestic production of dental equipment. This has led to a gradual increase in the availability of local alternatives, although they often lag behind global standards in terms of precision and durability. Dentists in Iran Tehran are therefore often required to be adaptable technicians as well as clinicians, learning to maintain older machinery and troubleshoot supply chain issues that would not exist in less restricted economies.</w:t>
      </w:r>
    </w:p>
    <w:bookmarkEnd w:id="23"/>
    <w:bookmarkStart w:id="24" w:name="X48315aba3f030d5a3186baee866ceee6c6b69bc"/>
    <w:p>
      <w:pPr>
        <w:pStyle w:val="Heading2"/>
      </w:pPr>
      <w:r>
        <w:t xml:space="preserve">Ethical Considerations and Professional Standards</w:t>
      </w:r>
    </w:p>
    <w:p>
      <w:pPr>
        <w:pStyle w:val="FirstParagraph"/>
      </w:pPr>
      <w:r>
        <w:t xml:space="preserve">The high commercialization of cosmetic dentistry in Iran Tehran raises ethical questions regarding over-treatment. There is a documented trend where unnecessary procedures, such as veneers or whitening treatments, are prescribed to maximize revenue. Regulatory bodies in Tehran have attempted to enforce stricter ethical guidelines, but enforcement remains inconsistent. For the practicing dentist, maintaining professional integrity while navigating a price-sensitive and appearance-driven market is a daily challenge.</w:t>
      </w:r>
    </w:p>
    <w:p>
      <w:pPr>
        <w:pStyle w:val="BodyText"/>
      </w:pPr>
      <w:r>
        <w:t xml:space="preserve">Furthermore, the education of new dentists in Iran Tehran has expanded significantly with the proliferation of dental faculties. While this increases the number of available practitioners, it also leads to intense competition. Young graduates often find themselves working in high-stress environments with low initial wages, leading to potential burnout or a shift toward purely cosmetic practices where immediate financial returns are higher than complex restorative work.</w:t>
      </w:r>
    </w:p>
    <w:bookmarkEnd w:id="24"/>
    <w:bookmarkStart w:id="25" w:name="conclusion"/>
    <w:p>
      <w:pPr>
        <w:pStyle w:val="Heading2"/>
      </w:pPr>
      <w:r>
        <w:t xml:space="preserve">Conclusion</w:t>
      </w:r>
    </w:p>
    <w:p>
      <w:pPr>
        <w:pStyle w:val="FirstParagraph"/>
      </w:pPr>
      <w:r>
        <w:t xml:space="preserve">The profession of dentistry in Iran Tehran is at a crossroads. It is shaped by strong cultural demands for aesthetic perfection, constrained by severe economic and international pressures, and supported by a resilient local innovation ecosystem. A dentist in this region must be more than a clinician; they must be an educator, an economist, and a counselor.</w:t>
      </w:r>
    </w:p>
    <w:p>
      <w:pPr>
        <w:pStyle w:val="BodyText"/>
      </w:pPr>
      <w:r>
        <w:t xml:space="preserve">Looking forward, the integration of tele-dentistry for consultations in remote parts of Tehran province and the continued push for domestic manufacturing of medical supplies offer promising pathways. However, addressing the inequality in access between rich and poor districts remains a critical public health priority. The future of dental care in Iran Tehran will depend on balancing economic realities with ethical obligations, ensuring that oral health services remain accessible to all citizens regardless of their socioeconomic status.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2026-07-30T07:50:38Z</dcterms:created>
  <dcterms:modified xsi:type="dcterms:W3CDTF">2026-07-30T07:50:38Z</dcterms:modified>
</cp:coreProperties>
</file>

<file path=docProps/custom.xml><?xml version="1.0" encoding="utf-8"?>
<Properties xmlns="http://schemas.openxmlformats.org/officeDocument/2006/custom-properties" xmlns:vt="http://schemas.openxmlformats.org/officeDocument/2006/docPropsVTypes"/>
</file>