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Prospects</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Kazakhstan,</w:t>
      </w:r>
      <w:r>
        <w:t xml:space="preserve"> </w:t>
      </w:r>
      <w:r>
        <w:t xml:space="preserve">Almaty</w:t>
      </w:r>
    </w:p>
    <w:bookmarkStart w:id="30" w:name="X2b4aa9e71b8694d7992828db3a4a6e68ac07ec8"/>
    <w:p>
      <w:pPr>
        <w:pStyle w:val="Heading1"/>
      </w:pPr>
      <w:r>
        <w:t xml:space="preserve">The Evolution, Challenges, and Future Prospects of Dental Care in Kazakhstan, Almaty</w:t>
      </w:r>
    </w:p>
    <w:p>
      <w:pPr>
        <w:pStyle w:val="FirstParagraph"/>
      </w:pPr>
      <w:r>
        <w:rPr>
          <w:bCs/>
          <w:b/>
        </w:rPr>
        <w:t xml:space="preserve">Abstract:</w:t>
      </w:r>
    </w:p>
    <w:p>
      <w:pPr>
        <w:pStyle w:val="BodyText"/>
      </w:pPr>
      <w:r>
        <w:t xml:space="preserve">This term paper explores the current state of dental healthcare within Kazakhstan, with a specific focus on its largest metropolitan hub, Almaty. As urbanization accelerates and economic conditions improve in Central Asia, the demand for high-quality dental services has surged. This document analyzes the transition from Soviet-era public health models to modern private practice paradigms in Kazakhstan Almaty. It further examines regulatory frameworks, technological adoption, and socio-economic disparities that define the contemporary</w:t>
      </w:r>
      <w:r>
        <w:t xml:space="preserve"> </w:t>
      </w:r>
      <w:r>
        <w:rPr>
          <w:bCs/>
          <w:b/>
        </w:rPr>
        <w:t xml:space="preserve">Dentist</w:t>
      </w:r>
      <w:r>
        <w:t xml:space="preserve"> </w:t>
      </w:r>
      <w:r>
        <w:t xml:space="preserve">profession in this dynamic region.</w:t>
      </w:r>
    </w:p>
    <w:bookmarkStart w:id="20" w:name="introduction"/>
    <w:p>
      <w:pPr>
        <w:pStyle w:val="Heading2"/>
      </w:pPr>
      <w:r>
        <w:t xml:space="preserve">1. Introduction</w:t>
      </w:r>
    </w:p>
    <w:p>
      <w:pPr>
        <w:pStyle w:val="FirstParagraph"/>
      </w:pPr>
      <w:r>
        <w:t xml:space="preserve">The landscape of healthcare in Kazakhstan has undergone significant transformation since the country gained independence. Among the various medical specialties, dentistry represents a sector marked by rapid modernization and increasing consumer awareness. While public health infrastructure remains vital for ensuring equitable access to care, the private dental sector has flourished, particularly in major urban centers. Almaty, serving as Kazakhstan’s economic capital and cultural heartland, stands at the forefront of this evolution.</w:t>
      </w:r>
    </w:p>
    <w:p>
      <w:pPr>
        <w:pStyle w:val="BodyText"/>
      </w:pPr>
      <w:r>
        <w:t xml:space="preserve">This term paper argues that the practice of dentistry in</w:t>
      </w:r>
      <w:r>
        <w:t xml:space="preserve"> </w:t>
      </w:r>
      <w:r>
        <w:rPr>
          <w:bCs/>
          <w:b/>
        </w:rPr>
        <w:t xml:space="preserve">Kazakhstan Almaty</w:t>
      </w:r>
      <w:r>
        <w:t xml:space="preserve"> </w:t>
      </w:r>
      <w:r>
        <w:t xml:space="preserve">is currently undergoing a pivotal shift toward international standards of care. However, this progress is accompanied by distinct challenges regarding regulation, education, and affordability. Understanding these dynamics is crucial for stakeholders ranging from policymakers to foreign investors looking to engage with the healthcare sector in</w:t>
      </w:r>
      <w:r>
        <w:t xml:space="preserve"> </w:t>
      </w:r>
      <w:r>
        <w:rPr>
          <w:bCs/>
          <w:b/>
        </w:rPr>
        <w:t xml:space="preserve">Kazakhstan Almaty</w:t>
      </w:r>
      <w:r>
        <w:t xml:space="preserve">.</w:t>
      </w:r>
    </w:p>
    <w:bookmarkEnd w:id="20"/>
    <w:bookmarkStart w:id="21" w:name="historical-context-and-transition"/>
    <w:p>
      <w:pPr>
        <w:pStyle w:val="Heading2"/>
      </w:pPr>
      <w:r>
        <w:t xml:space="preserve">2. Historical Context and Transition</w:t>
      </w:r>
    </w:p>
    <w:p>
      <w:pPr>
        <w:pStyle w:val="FirstParagraph"/>
      </w:pPr>
      <w:r>
        <w:t xml:space="preserve">To understand the current state of dental care in</w:t>
      </w:r>
      <w:r>
        <w:t xml:space="preserve"> </w:t>
      </w:r>
      <w:r>
        <w:rPr>
          <w:bCs/>
          <w:b/>
        </w:rPr>
        <w:t xml:space="preserve">Kazakhstan Almaty</w:t>
      </w:r>
      <w:r>
        <w:t xml:space="preserve">, one must look back at its Soviet heritage. Historically, dental services were heavily centralized under the state budget, focusing on basic emergency care and preventive measures rather than aesthetic or restorative procedures. The shortage of advanced materials and technology was a common feature of this era.</w:t>
      </w:r>
    </w:p>
    <w:p>
      <w:pPr>
        <w:pStyle w:val="BodyText"/>
      </w:pPr>
      <w:r>
        <w:t xml:space="preserve">Following independence in 1991, the healthcare system began a slow transition toward market-oriented mechanisms. In</w:t>
      </w:r>
      <w:r>
        <w:t xml:space="preserve"> </w:t>
      </w:r>
      <w:r>
        <w:rPr>
          <w:bCs/>
          <w:b/>
        </w:rPr>
        <w:t xml:space="preserve">Kazakhstan Almaty</w:t>
      </w:r>
      <w:r>
        <w:t xml:space="preserve">, this shift became particularly pronounced in the late 1990s and early 2000s. The emergence of private clinics introduced new business models, competition, and eventually, higher standards of service. Today, a typical</w:t>
      </w:r>
      <w:r>
        <w:t xml:space="preserve"> </w:t>
      </w:r>
      <w:r>
        <w:rPr>
          <w:bCs/>
          <w:b/>
        </w:rPr>
        <w:t xml:space="preserve">Dentist</w:t>
      </w:r>
      <w:r>
        <w:t xml:space="preserve"> </w:t>
      </w:r>
      <w:r>
        <w:t xml:space="preserve">in Almaty operates within a system that blends residual public sector obligations with robust private market opportunities.</w:t>
      </w:r>
    </w:p>
    <w:bookmarkEnd w:id="21"/>
    <w:bookmarkStart w:id="24" w:name="the-modern-dentist-in-kazakhstan-almaty"/>
    <w:p>
      <w:pPr>
        <w:pStyle w:val="Heading2"/>
      </w:pPr>
      <w:r>
        <w:t xml:space="preserve">3. The Modern Dentist in Kazakhstan Almaty</w:t>
      </w:r>
    </w:p>
    <w:p>
      <w:pPr>
        <w:pStyle w:val="FirstParagraph"/>
      </w:pPr>
      <w:r>
        <w:t xml:space="preserve">The role of the</w:t>
      </w:r>
      <w:r>
        <w:t xml:space="preserve"> </w:t>
      </w:r>
      <w:r>
        <w:rPr>
          <w:bCs/>
          <w:b/>
        </w:rPr>
        <w:t xml:space="preserve">Dentist</w:t>
      </w:r>
      <w:r>
        <w:t xml:space="preserve"> </w:t>
      </w:r>
      <w:r>
        <w:t xml:space="preserve">in contemporary</w:t>
      </w:r>
      <w:r>
        <w:t xml:space="preserve"> </w:t>
      </w:r>
      <w:r>
        <w:rPr>
          <w:bCs/>
          <w:b/>
        </w:rPr>
        <w:t xml:space="preserve">Kazakhstan Almaty</w:t>
      </w:r>
      <w:r>
        <w:t xml:space="preserve"> </w:t>
      </w:r>
      <w:r>
        <w:t xml:space="preserve">has expanded beyond simple tooth extraction and filling. There is a growing emphasis on implantology, orthodontics, and cosmetic dentistry. This shift reflects the changing aspirations of the population in one of Central Asia’s most affluent cities.</w:t>
      </w:r>
    </w:p>
    <w:bookmarkStart w:id="22" w:name="education-and-professional-standards"/>
    <w:p>
      <w:pPr>
        <w:pStyle w:val="Heading3"/>
      </w:pPr>
      <w:r>
        <w:t xml:space="preserve">3.1 Education and Professional Standards</w:t>
      </w:r>
    </w:p>
    <w:p>
      <w:pPr>
        <w:pStyle w:val="FirstParagraph"/>
      </w:pPr>
      <w:r>
        <w:t xml:space="preserve">The educational pipeline for aspiring</w:t>
      </w:r>
      <w:r>
        <w:t xml:space="preserve"> </w:t>
      </w:r>
      <w:r>
        <w:rPr>
          <w:bCs/>
          <w:b/>
        </w:rPr>
        <w:t xml:space="preserve">Dentist</w:t>
      </w:r>
      <w:r>
        <w:t xml:space="preserve">s in Kazakhstan is primarily housed within institutions such as Al-Farabi Kazakh National University and the Kazakh Medical University of Postgraduate Training, both located in or serving</w:t>
      </w:r>
      <w:r>
        <w:t xml:space="preserve"> </w:t>
      </w:r>
      <w:r>
        <w:rPr>
          <w:bCs/>
          <w:b/>
        </w:rPr>
        <w:t xml:space="preserve">Kazakhstan Almaty</w:t>
      </w:r>
      <w:r>
        <w:t xml:space="preserve">. Recent years have seen efforts to align curricula with international benchmarks, including the European Union’s standards for dental education. However, continuous professional development remains a challenge. Many senior practitioners rely on outdated techniques, while younger</w:t>
      </w:r>
      <w:r>
        <w:t xml:space="preserve"> </w:t>
      </w:r>
      <w:r>
        <w:rPr>
          <w:bCs/>
          <w:b/>
        </w:rPr>
        <w:t xml:space="preserve">Dentist</w:t>
      </w:r>
      <w:r>
        <w:t xml:space="preserve">s graduating from modern programs often seek further training abroad to master minimally invasive procedures and digital dentistry.</w:t>
      </w:r>
    </w:p>
    <w:bookmarkEnd w:id="22"/>
    <w:bookmarkStart w:id="23" w:name="technological-adoption"/>
    <w:p>
      <w:pPr>
        <w:pStyle w:val="Heading3"/>
      </w:pPr>
      <w:r>
        <w:t xml:space="preserve">2.2 Technological Adoption</w:t>
      </w:r>
    </w:p>
    <w:p>
      <w:pPr>
        <w:pStyle w:val="FirstParagraph"/>
      </w:pPr>
      <w:r>
        <w:rPr>
          <w:bCs/>
          <w:b/>
        </w:rPr>
        <w:t xml:space="preserve">Kazakhstan Almaty</w:t>
      </w:r>
      <w:r>
        <w:t xml:space="preserve"> </w:t>
      </w:r>
      <w:r>
        <w:t xml:space="preserve">is home to some of the most technologically advanced dental clinics in Central Asia. High-end facilities utilize 3D printing, CAD/CAM systems for same-day crowns, and digital radiography. These technologies are predominantly found in private practices catering to the middle and upper classes. Consequently, a disparity exists: while elite</w:t>
      </w:r>
      <w:r>
        <w:t xml:space="preserve"> </w:t>
      </w:r>
      <w:r>
        <w:rPr>
          <w:bCs/>
          <w:b/>
        </w:rPr>
        <w:t xml:space="preserve">Dentist</w:t>
      </w:r>
      <w:r>
        <w:t xml:space="preserve">s in Almaty provide care comparable to Western Europe or North America, public clinics may still rely on more traditional methods due to budget constraints.</w:t>
      </w:r>
    </w:p>
    <w:bookmarkEnd w:id="23"/>
    <w:bookmarkEnd w:id="24"/>
    <w:bookmarkStart w:id="25" w:name="Xb8e6aa1ba9fe5bc7a1ddfb9d91459b0e72c2a1d"/>
    <w:p>
      <w:pPr>
        <w:pStyle w:val="Heading2"/>
      </w:pPr>
      <w:r>
        <w:t xml:space="preserve">4. Regulatory Framework and Healthcare Policy</w:t>
      </w:r>
    </w:p>
    <w:p>
      <w:pPr>
        <w:pStyle w:val="FirstParagraph"/>
      </w:pPr>
      <w:r>
        <w:t xml:space="preserve">The regulation of dental practice in Kazakhstan is governed by the Ministry of Health and various professional associations. In</w:t>
      </w:r>
      <w:r>
        <w:t xml:space="preserve"> </w:t>
      </w:r>
      <w:r>
        <w:rPr>
          <w:bCs/>
          <w:b/>
        </w:rPr>
        <w:t xml:space="preserve">Kazakhstan Almaty</w:t>
      </w:r>
      <w:r>
        <w:t xml:space="preserve">, enforcement of hygiene standards and licensing requirements has tightened in recent years. The government has launched initiatives to integrate dental care into the mandatory health insurance (MHI) package, aiming to provide financial protection for citizens against catastrophic oral health expenses.</w:t>
      </w:r>
    </w:p>
    <w:p>
      <w:pPr>
        <w:pStyle w:val="BodyText"/>
      </w:pPr>
      <w:r>
        <w:t xml:space="preserve">However, critics argue that the reimbursement rates set by the state are often insufficient to cover the cost of modern materials and equipment. This economic pressure drives many qualified</w:t>
      </w:r>
      <w:r>
        <w:t xml:space="preserve"> </w:t>
      </w:r>
      <w:r>
        <w:rPr>
          <w:bCs/>
          <w:b/>
        </w:rPr>
        <w:t xml:space="preserve">Dentist</w:t>
      </w:r>
      <w:r>
        <w:t xml:space="preserve">s away from public sector employment toward private practice, where they can charge market rates. This trend exacerbates inequalities in access to care for low-income populations in</w:t>
      </w:r>
      <w:r>
        <w:t xml:space="preserve"> </w:t>
      </w:r>
      <w:r>
        <w:rPr>
          <w:bCs/>
          <w:b/>
        </w:rPr>
        <w:t xml:space="preserve">Kazakhstan Almaty</w:t>
      </w:r>
      <w:r>
        <w:t xml:space="preserve">.</w:t>
      </w:r>
    </w:p>
    <w:bookmarkEnd w:id="25"/>
    <w:bookmarkStart w:id="26" w:name="Xf9600361f0caf18448ca800db38ab0e4150f09e"/>
    <w:p>
      <w:pPr>
        <w:pStyle w:val="Heading2"/>
      </w:pPr>
      <w:r>
        <w:t xml:space="preserve">5. Socio-Economic Factors and Market Dynamics</w:t>
      </w:r>
    </w:p>
    <w:p>
      <w:pPr>
        <w:pStyle w:val="FirstParagraph"/>
      </w:pPr>
      <w:r>
        <w:t xml:space="preserve">The economy of</w:t>
      </w:r>
      <w:r>
        <w:t xml:space="preserve"> </w:t>
      </w:r>
      <w:r>
        <w:rPr>
          <w:bCs/>
          <w:b/>
        </w:rPr>
        <w:t xml:space="preserve">Kazakhstan Almaty</w:t>
      </w:r>
      <w:r>
        <w:t xml:space="preserve"> </w:t>
      </w:r>
      <w:r>
        <w:t xml:space="preserve">is one of the strongest drivers of dental innovation. As disposable incomes rise, oral health is increasingly viewed not just as a medical necessity but as a component of personal branding and social confidence. This cultural shift has spurred demand for veneers, teeth whitening, and invisible aligners.</w:t>
      </w:r>
    </w:p>
    <w:p>
      <w:pPr>
        <w:pStyle w:val="BodyText"/>
      </w:pPr>
      <w:r>
        <w:t xml:space="preserve">Furthermore, Almaty serves as a regional hub for medical tourism. Patients from neighboring countries such as Uzbekistan, Kyrgyzstan, and even Russia often travel to</w:t>
      </w:r>
      <w:r>
        <w:t xml:space="preserve"> </w:t>
      </w:r>
      <w:r>
        <w:rPr>
          <w:bCs/>
          <w:b/>
        </w:rPr>
        <w:t xml:space="preserve">Kazakhstan Almaty</w:t>
      </w:r>
      <w:r>
        <w:t xml:space="preserve"> </w:t>
      </w:r>
      <w:r>
        <w:t xml:space="preserve">for complex dental procedures due to the perceived higher quality of care compared to their local options. For the local</w:t>
      </w:r>
      <w:r>
        <w:t xml:space="preserve"> </w:t>
      </w:r>
      <w:r>
        <w:rPr>
          <w:bCs/>
          <w:b/>
        </w:rPr>
        <w:t xml:space="preserve">Dentist</w:t>
      </w:r>
      <w:r>
        <w:t xml:space="preserve">, this presents a lucrative opportunity but also increases competitive pressure to maintain world-class service levels.</w:t>
      </w:r>
    </w:p>
    <w:bookmarkEnd w:id="26"/>
    <w:bookmarkStart w:id="27" w:name="challenges-and-future-outlook"/>
    <w:p>
      <w:pPr>
        <w:pStyle w:val="Heading2"/>
      </w:pPr>
      <w:r>
        <w:t xml:space="preserve">6. Challenges and Future Outlook</w:t>
      </w:r>
    </w:p>
    <w:p>
      <w:pPr>
        <w:pStyle w:val="FirstParagraph"/>
      </w:pPr>
      <w:r>
        <w:t xml:space="preserve">Despite progress, several challenges persist. The brain drain of young dental professionals seeking better opportunities in Europe or the Middle East remains a concern for</w:t>
      </w:r>
      <w:r>
        <w:t xml:space="preserve"> </w:t>
      </w:r>
      <w:r>
        <w:rPr>
          <w:bCs/>
          <w:b/>
        </w:rPr>
        <w:t xml:space="preserve">Kazakhstan Almaty</w:t>
      </w:r>
      <w:r>
        <w:t xml:space="preserve">. Additionally, public awareness regarding preventive care lags behind restorative interest. Many patients only visit a</w:t>
      </w:r>
      <w:r>
        <w:t xml:space="preserve"> </w:t>
      </w:r>
      <w:r>
        <w:rPr>
          <w:bCs/>
          <w:b/>
        </w:rPr>
        <w:t xml:space="preserve">Dentist</w:t>
      </w:r>
      <w:r>
        <w:t xml:space="preserve"> </w:t>
      </w:r>
      <w:r>
        <w:t xml:space="preserve">when pain becomes unbearable, leading to more complex and expensive treatments later on.</w:t>
      </w:r>
    </w:p>
    <w:p>
      <w:pPr>
        <w:pStyle w:val="BodyText"/>
      </w:pPr>
      <w:r>
        <w:t xml:space="preserve">The future of dentistry in this region will likely depend on digital transformation and tele-dentistry initiatives. AI-driven diagnostics and remote monitoring could help bridge the gap between urban centers like Almaty and rural regions of Kazakhstan, ensuring that the benefits of modern dental science are more evenly distributed.</w:t>
      </w:r>
    </w:p>
    <w:bookmarkEnd w:id="27"/>
    <w:bookmarkStart w:id="28" w:name="conclusion"/>
    <w:p>
      <w:pPr>
        <w:pStyle w:val="Heading2"/>
      </w:pPr>
      <w:r>
        <w:t xml:space="preserve">7. Conclusion</w:t>
      </w:r>
    </w:p>
    <w:p>
      <w:pPr>
        <w:pStyle w:val="FirstParagraph"/>
      </w:pPr>
      <w:r>
        <w:t xml:space="preserve">In conclusion, the dental profession in</w:t>
      </w:r>
      <w:r>
        <w:t xml:space="preserve"> </w:t>
      </w:r>
      <w:r>
        <w:rPr>
          <w:bCs/>
          <w:b/>
        </w:rPr>
        <w:t xml:space="preserve">Kazakhstan Almaty</w:t>
      </w:r>
      <w:r>
        <w:t xml:space="preserve"> </w:t>
      </w:r>
      <w:r>
        <w:t xml:space="preserve">is characterized by a vibrant dichotomy between high-end private innovation and struggling public infrastructure. The modern</w:t>
      </w:r>
      <w:r>
        <w:t xml:space="preserve"> </w:t>
      </w:r>
      <w:r>
        <w:rPr>
          <w:bCs/>
          <w:b/>
        </w:rPr>
        <w:t xml:space="preserve">Dentist</w:t>
      </w:r>
      <w:r>
        <w:t xml:space="preserve"> </w:t>
      </w:r>
      <w:r>
        <w:t xml:space="preserve">in this city operates in a competitive, rapidly evolving environment that demands both technical excellence and business acumen. While challenges regarding regulation, education standardization, and equity remain, the trajectory of dental care in</w:t>
      </w:r>
      <w:r>
        <w:t xml:space="preserve"> </w:t>
      </w:r>
      <w:r>
        <w:rPr>
          <w:bCs/>
          <w:b/>
        </w:rPr>
        <w:t xml:space="preserve">Kazakhstan Almaty</w:t>
      </w:r>
      <w:r>
        <w:t xml:space="preserve"> </w:t>
      </w:r>
      <w:r>
        <w:t xml:space="preserve">is overwhelmingly positive. With continued investment in human capital and technology, Almaty is poised to solidify its status as a leading medical hub in Central Asia.</w:t>
      </w:r>
    </w:p>
    <w:bookmarkEnd w:id="28"/>
    <w:bookmarkStart w:id="29" w:name="references-indicative"/>
    <w:p>
      <w:pPr>
        <w:pStyle w:val="Heading2"/>
      </w:pPr>
      <w:r>
        <w:t xml:space="preserve">8. References (Indicative)</w:t>
      </w:r>
    </w:p>
    <w:p>
      <w:pPr>
        <w:numPr>
          <w:ilvl w:val="0"/>
          <w:numId w:val="1001"/>
        </w:numPr>
        <w:pStyle w:val="Compact"/>
      </w:pPr>
      <w:r>
        <w:t xml:space="preserve">Kazakhstan Ministry of Health Reports on Healthcare Development (2018-2023).</w:t>
      </w:r>
    </w:p>
    <w:p>
      <w:pPr>
        <w:numPr>
          <w:ilvl w:val="0"/>
          <w:numId w:val="1001"/>
        </w:numPr>
        <w:pStyle w:val="Compact"/>
      </w:pPr>
      <w:r>
        <w:t xml:space="preserve">Journals of Dentistry and Oral Health in Central Asia.</w:t>
      </w:r>
    </w:p>
    <w:p>
      <w:pPr>
        <w:numPr>
          <w:ilvl w:val="0"/>
          <w:numId w:val="1001"/>
        </w:numPr>
        <w:pStyle w:val="Compact"/>
      </w:pPr>
      <w:r>
        <w:t xml:space="preserve">Data from the Almaty City Department of Public Health.</w:t>
      </w:r>
    </w:p>
    <w:p>
      <w:pPr>
        <w:numPr>
          <w:ilvl w:val="0"/>
          <w:numId w:val="1001"/>
        </w:numPr>
        <w:pStyle w:val="Compact"/>
      </w:pPr>
      <w:r>
        <w:t xml:space="preserve">International Association for Dental Research (IADR) Regional Studies on Kazakhstan.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Future Prospects of Dental Care in Kazakhstan, Almaty</dc:title>
  <dc:creator/>
  <cp:keywords/>
  <dcterms:created xsi:type="dcterms:W3CDTF">2026-07-30T07:56:32Z</dcterms:created>
  <dcterms:modified xsi:type="dcterms:W3CDTF">2026-07-30T07:56:32Z</dcterms:modified>
</cp:coreProperties>
</file>

<file path=docProps/custom.xml><?xml version="1.0" encoding="utf-8"?>
<Properties xmlns="http://schemas.openxmlformats.org/officeDocument/2006/custom-properties" xmlns:vt="http://schemas.openxmlformats.org/officeDocument/2006/docPropsVTypes"/>
</file>