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Regulation,</w:t>
      </w:r>
      <w:r>
        <w:t xml:space="preserve"> </w:t>
      </w:r>
      <w:r>
        <w:t xml:space="preserve">and</w:t>
      </w:r>
      <w:r>
        <w:t xml:space="preserve"> </w:t>
      </w:r>
      <w:r>
        <w:t xml:space="preserve">Evolution</w:t>
      </w:r>
      <w:r>
        <w:t xml:space="preserve"> </w:t>
      </w:r>
      <w:r>
        <w:t xml:space="preserve">of</w:t>
      </w:r>
      <w:r>
        <w:t xml:space="preserve"> </w:t>
      </w:r>
      <w:r>
        <w:t xml:space="preserve">Dentistry</w:t>
      </w:r>
      <w:r>
        <w:t xml:space="preserve"> </w:t>
      </w:r>
      <w:r>
        <w:t xml:space="preserve">in</w:t>
      </w:r>
      <w:r>
        <w:t xml:space="preserve"> </w:t>
      </w:r>
      <w:r>
        <w:t xml:space="preserve">New</w:t>
      </w:r>
      <w:r>
        <w:t xml:space="preserve"> </w:t>
      </w:r>
      <w:r>
        <w:t xml:space="preserve">Zealand</w:t>
      </w:r>
      <w:r>
        <w:t xml:space="preserve"> </w:t>
      </w:r>
      <w:r>
        <w:t xml:space="preserve">Wellington</w:t>
      </w:r>
    </w:p>
    <w:bookmarkStart w:id="25" w:name="X70e090ac594455f89ffb1277436ea7c389d5f46"/>
    <w:p>
      <w:pPr>
        <w:pStyle w:val="Heading1"/>
      </w:pPr>
      <w:r>
        <w:t xml:space="preserve">A Comprehensive Analysis of Dental Practice Frameworks in New Zealand Wellington</w:t>
      </w:r>
    </w:p>
    <w:p>
      <w:pPr>
        <w:pStyle w:val="FirstParagraph"/>
      </w:pPr>
      <w:r>
        <w:rPr>
          <w:bCs/>
          <w:b/>
        </w:rPr>
        <w:t xml:space="preserve">Type:</w:t>
      </w:r>
      <w:r>
        <w:t xml:space="preserve"> </w:t>
      </w:r>
      <w:r>
        <w:t xml:space="preserve">Term Paper</w:t>
      </w:r>
      <w:r>
        <w:br/>
      </w:r>
      <w:r>
        <w:rPr>
          <w:bCs/>
          <w:b/>
        </w:rPr>
        <w:t xml:space="preserve">Date:</w:t>
      </w:r>
      <w:r>
        <w:t xml:space="preserve"> October 26, 2023</w:t>
      </w:r>
      <w:r>
        <w:br/>
      </w:r>
      <w:r>
        <w:rPr>
          <w:bCs/>
          <w:b/>
        </w:rPr>
        <w:t xml:space="preserve">Subject:</w:t>
      </w:r>
      <w:r>
        <w:t xml:space="preserve"> Healthcare Systems and Public Policy</w:t>
      </w:r>
    </w:p>
    <w:p>
      <w:r>
        <w:pict>
          <v:rect style="width:0;height:1.5pt" o:hralign="center" o:hrstd="t" o:hr="t"/>
        </w:pict>
      </w:r>
    </w:p>
    <w:bookmarkStart w:id="20" w:name="i.-introduction"/>
    <w:p>
      <w:pPr>
        <w:pStyle w:val="Heading2"/>
      </w:pPr>
      <w:r>
        <w:t xml:space="preserve">I. Introduction</w:t>
      </w:r>
    </w:p>
    <w:p>
      <w:pPr>
        <w:pStyle w:val="FirstParagraph"/>
      </w:pPr>
      <w:r>
        <w:t xml:space="preserve">The oral health sector represents a critical component of the broader healthcare landscape in New Zealand, acting as a gateway to overall systemic well-being. Within this national framework,</w:t>
      </w:r>
      <w:r>
        <w:t xml:space="preserve"> </w:t>
      </w:r>
      <w:r>
        <w:rPr>
          <w:bCs/>
          <w:b/>
        </w:rPr>
        <w:t xml:space="preserve">New Zealand Wellington</w:t>
      </w:r>
      <w:r>
        <w:t xml:space="preserve">, serving as both the capital city and the primary hub for government administration, presents a unique case study for dental practice analysis. As the political heart of the nation, Wellington influences health policy not only locally but nationally through its proximity to key decision-making bodies in Parliament and various ministries. This term paper aims to explore the multifaceted role of a</w:t>
      </w:r>
      <w:r>
        <w:t xml:space="preserve"> </w:t>
      </w:r>
      <w:r>
        <w:rPr>
          <w:bCs/>
          <w:b/>
        </w:rPr>
        <w:t xml:space="preserve">Dentist</w:t>
      </w:r>
      <w:r>
        <w:t xml:space="preserve"> </w:t>
      </w:r>
      <w:r>
        <w:t xml:space="preserve">within this specific geographical and administrative context. It will examine the regulatory environment established by dental authorities, the socio-economic disparities affecting access to care in urban centers like Wellington, and the evolving nature of dental services in response to public health mandates. Understanding these dynamics is essential for appreciating how a</w:t>
      </w:r>
      <w:r>
        <w:t xml:space="preserve"> </w:t>
      </w:r>
      <w:r>
        <w:rPr>
          <w:bCs/>
          <w:b/>
        </w:rPr>
        <w:t xml:space="preserve">Dentist</w:t>
      </w:r>
      <w:r>
        <w:t xml:space="preserve"> </w:t>
      </w:r>
      <w:r>
        <w:t xml:space="preserve">functions not merely as a provider of clinical services but as an integral agent of public health policy in</w:t>
      </w:r>
      <w:r>
        <w:t xml:space="preserve"> </w:t>
      </w:r>
      <w:r>
        <w:rPr>
          <w:bCs/>
          <w:b/>
        </w:rPr>
        <w:t xml:space="preserve">New Zealand Wellington</w:t>
      </w:r>
      <w:r>
        <w:t xml:space="preserve">.</w:t>
      </w:r>
    </w:p>
    <w:bookmarkEnd w:id="20"/>
    <w:bookmarkStart w:id="21" w:name="X2ec58d2444aef7162dab805bd133c36d5958855"/>
    <w:p>
      <w:pPr>
        <w:pStyle w:val="Heading2"/>
      </w:pPr>
      <w:r>
        <w:t xml:space="preserve">II. Regulatory Framework and Professional Standards</w:t>
      </w:r>
    </w:p>
    <w:p>
      <w:pPr>
        <w:pStyle w:val="FirstParagraph"/>
      </w:pPr>
      <w:r>
        <w:t xml:space="preserve">To understand the practice of dentistry in this region, one must first appreciate the stringent regulatory environment governed by dental authorities. In New Zealand, the Dental Council is responsible for registering practitioners and ensuring that all</w:t>
      </w:r>
      <w:r>
        <w:t xml:space="preserve"> </w:t>
      </w:r>
      <w:r>
        <w:rPr>
          <w:bCs/>
          <w:b/>
        </w:rPr>
        <w:t xml:space="preserve">Dentist</w:t>
      </w:r>
      <w:r>
        <w:t xml:space="preserve">s meet high standards of competence and ethics. For a professional operating in</w:t>
      </w:r>
      <w:r>
        <w:t xml:space="preserve"> </w:t>
      </w:r>
      <w:r>
        <w:rPr>
          <w:bCs/>
          <w:b/>
        </w:rPr>
        <w:t xml:space="preserve">New Zealand Wellington</w:t>
      </w:r>
      <w:r>
        <w:t xml:space="preserve">, adherence to these national standards is non-negotiable. The council mandates continuous professional development (CPD), ensuring that dentists remain updated with the latest technological advancements and clinical techniques.</w:t>
      </w:r>
      <w:r>
        <w:t xml:space="preserve"> </w:t>
      </w:r>
      <w:r>
        <w:t xml:space="preserve">Furthermore, the scope of practice for a</w:t>
      </w:r>
      <w:r>
        <w:t xml:space="preserve"> </w:t>
      </w:r>
      <w:r>
        <w:rPr>
          <w:bCs/>
          <w:b/>
        </w:rPr>
        <w:t xml:space="preserve">Dentist</w:t>
      </w:r>
      <w:r>
        <w:t xml:space="preserve"> </w:t>
      </w:r>
      <w:r>
        <w:t xml:space="preserve">in this jurisdiction extends beyond simple restorative procedures. It includes complex oral surgery, orthodontics, and pediatric dentistry. The regulatory framework emphasizes patient safety and informed consent, principles that are strictly enforced by local health boards in Wellington. This ensures that regardless of whether the practice is located in the bustling Lambton Quay business district or a suburban clinic in Lower Hutt (part of the wider Wellington region), patients receive care that meets uniform national criteria. The oversight mechanisms are designed to maintain public trust, a vital resource for any</w:t>
      </w:r>
      <w:r>
        <w:t xml:space="preserve"> </w:t>
      </w:r>
      <w:r>
        <w:rPr>
          <w:bCs/>
          <w:b/>
        </w:rPr>
        <w:t xml:space="preserve">Dentist</w:t>
      </w:r>
      <w:r>
        <w:t xml:space="preserve"> </w:t>
      </w:r>
      <w:r>
        <w:t xml:space="preserve">seeking to establish a long-term relationship with their community in</w:t>
      </w:r>
      <w:r>
        <w:t xml:space="preserve"> </w:t>
      </w:r>
      <w:r>
        <w:rPr>
          <w:bCs/>
          <w:b/>
        </w:rPr>
        <w:t xml:space="preserve">New Zealand Wellington</w:t>
      </w:r>
      <w:r>
        <w:t xml:space="preserve">.</w:t>
      </w:r>
    </w:p>
    <w:bookmarkEnd w:id="21"/>
    <w:bookmarkStart w:id="22" w:name="X7fc74823801440bbdb58090653d70e01940475b"/>
    <w:p>
      <w:pPr>
        <w:pStyle w:val="Heading2"/>
      </w:pPr>
      <w:r>
        <w:t xml:space="preserve">III. Socio-Economic Disparities and Access to Care</w:t>
      </w:r>
    </w:p>
    <w:p>
      <w:pPr>
        <w:pStyle w:val="FirstParagraph"/>
      </w:pPr>
      <w:r>
        <w:t xml:space="preserve">One of the most significant challenges facing the dental sector in Wellington is the disparity in access to care. While New Zealand provides publicly funded oral health services for eligible children and young adults up to twenty years of age, access for adults is largely determined by private insurance or out-of-pocket payments. In</w:t>
      </w:r>
      <w:r>
        <w:t xml:space="preserve"> </w:t>
      </w:r>
      <w:r>
        <w:rPr>
          <w:bCs/>
          <w:b/>
        </w:rPr>
        <w:t xml:space="preserve">New Zealand Wellington</w:t>
      </w:r>
      <w:r>
        <w:t xml:space="preserve">, this creates a distinct dichotomy between high-income earners who can afford comprehensive private dental care and lower-income populations who rely on limited public services or emergency-only interventions.</w:t>
      </w:r>
      <w:r>
        <w:t xml:space="preserve"> </w:t>
      </w:r>
      <w:r>
        <w:t xml:space="preserve">A</w:t>
      </w:r>
      <w:r>
        <w:t xml:space="preserve"> </w:t>
      </w:r>
      <w:r>
        <w:rPr>
          <w:bCs/>
          <w:b/>
        </w:rPr>
        <w:t xml:space="preserve">Dentist</w:t>
      </w:r>
      <w:r>
        <w:t xml:space="preserve"> </w:t>
      </w:r>
      <w:r>
        <w:t xml:space="preserve">operating in this urban center must navigate these socio-economic divides with sensitivity and strategic planning. Community clinics in areas such as Newtown, Islington, and Te Aro often serve vulnerable populations, including low-income families, refugees, and the elderly. These practitioners play a crucial role in preventive education and early intervention to mitigate the long-term costs associated with untreated dental disease. The term paper argues that the modern</w:t>
      </w:r>
      <w:r>
        <w:t xml:space="preserve"> </w:t>
      </w:r>
      <w:r>
        <w:rPr>
          <w:bCs/>
          <w:b/>
        </w:rPr>
        <w:t xml:space="preserve">Dentist</w:t>
      </w:r>
      <w:r>
        <w:t xml:space="preserve"> </w:t>
      </w:r>
      <w:r>
        <w:t xml:space="preserve">in</w:t>
      </w:r>
      <w:r>
        <w:t xml:space="preserve"> </w:t>
      </w:r>
      <w:r>
        <w:rPr>
          <w:bCs/>
          <w:b/>
        </w:rPr>
        <w:t xml:space="preserve">New Zealand Wellington</w:t>
      </w:r>
      <w:r>
        <w:t xml:space="preserve"> </w:t>
      </w:r>
      <w:r>
        <w:t xml:space="preserve">is increasingly expected to engage in social prescribing—identifying patients whose oral health issues are symptomatic of broader systemic problems such as diabetes, heart disease, or nutritional deficiencies. This holistic approach requires collaboration between dental professionals and other health sectors within the Wellington region.</w:t>
      </w:r>
    </w:p>
    <w:bookmarkEnd w:id="22"/>
    <w:bookmarkStart w:id="23" w:name="X6e774186abe7ca9d8e74fbb17b156010676990c"/>
    <w:p>
      <w:pPr>
        <w:pStyle w:val="Heading2"/>
      </w:pPr>
      <w:r>
        <w:t xml:space="preserve">IV. Technological Advancements and Clinical Evolution</w:t>
      </w:r>
    </w:p>
    <w:p>
      <w:pPr>
        <w:pStyle w:val="FirstParagraph"/>
      </w:pPr>
      <w:r>
        <w:t xml:space="preserve">The practice of dentistry has undergone a radical transformation in recent decades, driven by rapid technological innovation. In</w:t>
      </w:r>
      <w:r>
        <w:t xml:space="preserve"> </w:t>
      </w:r>
      <w:r>
        <w:rPr>
          <w:bCs/>
          <w:b/>
        </w:rPr>
        <w:t xml:space="preserve">New Zealand Wellington</w:t>
      </w:r>
      <w:r>
        <w:t xml:space="preserve">, where medical research institutions such as the University of Otago (with significant clinical ties) and various private research groups are active, there is a high adoption rate of advanced dental technologies. For the contemporary</w:t>
      </w:r>
      <w:r>
        <w:t xml:space="preserve"> </w:t>
      </w:r>
      <w:r>
        <w:rPr>
          <w:bCs/>
          <w:b/>
        </w:rPr>
        <w:t xml:space="preserve">Dentist</w:t>
      </w:r>
      <w:r>
        <w:t xml:space="preserve">, proficiency in digital imaging, CAD/CAM (Computer-Aided Design/Computer-Aided Manufacturing) systems, and laser dentistry is becoming standard. These tools enhance diagnostic accuracy, reduce treatment times, and improve patient comfort.</w:t>
      </w:r>
      <w:r>
        <w:t xml:space="preserve"> </w:t>
      </w:r>
      <w:r>
        <w:t xml:space="preserve">Moreover, the integration of tele-dentistry has accelerated due to global shifts in healthcare delivery. While physical presence remains essential for most procedures involving a</w:t>
      </w:r>
      <w:r>
        <w:t xml:space="preserve"> </w:t>
      </w:r>
      <w:r>
        <w:rPr>
          <w:bCs/>
          <w:b/>
        </w:rPr>
        <w:t xml:space="preserve">Dentist</w:t>
      </w:r>
      <w:r>
        <w:t xml:space="preserve">, initial consultations and follow-up reviews can now be conducted remotely via video conferencing platforms. This shift is particularly relevant in</w:t>
      </w:r>
    </w:p>
    <w:p>
      <w:pPr>
        <w:pStyle w:val="BodyText"/>
      </w:pPr>
      <w:r>
        <w:t xml:space="preserve">New Zealand WellingtonV. Public Health Initiatives and Fluoridation</w:t>
      </w:r>
    </w:p>
    <w:p>
      <w:pPr>
        <w:pStyle w:val="BodyText"/>
      </w:pPr>
      <w:r>
        <w:t xml:space="preserve">A critical aspect of the dental landscape in</w:t>
      </w:r>
      <w:r>
        <w:t xml:space="preserve"> </w:t>
      </w:r>
      <w:r>
        <w:rPr>
          <w:bCs/>
          <w:b/>
        </w:rPr>
        <w:t xml:space="preserve">New Zealand Wellington</w:t>
      </w:r>
      <w:r>
        <w:t xml:space="preserve"> </w:t>
      </w:r>
      <w:r>
        <w:t xml:space="preserve">is the ongoing debate regarding water fluoridation. While many regions in New Zealand have enjoyed fluoridated water supplies to reduce tooth decay, recent local body elections have seen some councils vote to cease this practice due to public opinion shifts. This policy volatility directly impacts the preventive strategies employed by a</w:t>
      </w:r>
      <w:r>
        <w:t xml:space="preserve"> </w:t>
      </w:r>
      <w:r>
        <w:rPr>
          <w:bCs/>
          <w:b/>
        </w:rPr>
        <w:t xml:space="preserve">Dentist</w:t>
      </w:r>
      <w:r>
        <w:t xml:space="preserve"> </w:t>
      </w:r>
      <w:r>
        <w:t xml:space="preserve">in the region. In areas without fluoridation, dentists must intensify their efforts in topical fluoride applications and sealant programs, particularly for children.</w:t>
      </w:r>
      <w:r>
        <w:t xml:space="preserve"> </w:t>
      </w:r>
      <w:r>
        <w:t xml:space="preserve">The role of the</w:t>
      </w:r>
      <w:r>
        <w:t xml:space="preserve"> </w:t>
      </w:r>
      <w:r>
        <w:rPr>
          <w:bCs/>
          <w:b/>
        </w:rPr>
        <w:t xml:space="preserve">Dentist</w:t>
      </w:r>
      <w:r>
        <w:t xml:space="preserve"> </w:t>
      </w:r>
      <w:r>
        <w:t xml:space="preserve">thus expands into advocacy and education. They serve as authoritative voices informing the public about the benefits of preventive measures against caries. In</w:t>
      </w:r>
      <w:r>
        <w:t xml:space="preserve"> </w:t>
      </w:r>
      <w:r>
        <w:rPr>
          <w:bCs/>
          <w:b/>
        </w:rPr>
        <w:t xml:space="preserve">New Zealand Wellington</w:t>
      </w:r>
      <w:r>
        <w:t xml:space="preserve">, dental professionals are often involved in community outreach programs in schools and youth centers, aiming to instill good oral hygiene habits early in life. This proactive stance is essential for reducing the burden of disease on both private practitioners and public health facilities, ensuring that the healthcare system remains sustainable for future generations.</w:t>
      </w:r>
    </w:p>
    <w:bookmarkEnd w:id="23"/>
    <w:bookmarkStart w:id="24" w:name="vi.-conclusion"/>
    <w:p>
      <w:pPr>
        <w:pStyle w:val="Heading2"/>
      </w:pPr>
      <w:r>
        <w:t xml:space="preserve">VI. Conclusion</w:t>
      </w:r>
    </w:p>
    <w:p>
      <w:pPr>
        <w:pStyle w:val="FirstParagraph"/>
      </w:pPr>
      <w:r>
        <w:t xml:space="preserve">In conclusion, the profession of dentistry in</w:t>
      </w:r>
      <w:r>
        <w:t xml:space="preserve"> </w:t>
      </w:r>
      <w:r>
        <w:rPr>
          <w:bCs/>
          <w:b/>
        </w:rPr>
        <w:t xml:space="preserve">New Zealand Wellington</w:t>
      </w:r>
      <w:r>
        <w:t xml:space="preserve"> </w:t>
      </w:r>
      <w:r>
        <w:t xml:space="preserve">is a complex field defined by rigorous regulatory standards, significant socio-economic challenges, and rapid technological evolution. A</w:t>
      </w:r>
      <w:r>
        <w:t xml:space="preserve"> </w:t>
      </w:r>
      <w:r>
        <w:rPr>
          <w:bCs/>
          <w:b/>
        </w:rPr>
        <w:t xml:space="preserve">Dentist</w:t>
      </w:r>
      <w:r>
        <w:t xml:space="preserve"> </w:t>
      </w:r>
      <w:r>
        <w:t xml:space="preserve">in this capital city is not only a clinician but also a public health advocate, an educator, and often a social worker. The interplay between private practice dynamics and public health mandates creates a unique environment where practitioners must be adaptable and empathetic. As we look to the future, the success of dental care in</w:t>
      </w:r>
      <w:r>
        <w:t xml:space="preserve"> </w:t>
      </w:r>
      <w:r>
        <w:rPr>
          <w:bCs/>
          <w:b/>
        </w:rPr>
        <w:t xml:space="preserve">New Zealand Wellington</w:t>
      </w:r>
      <w:r>
        <w:t xml:space="preserve"> </w:t>
      </w:r>
      <w:r>
        <w:t xml:space="preserve">will depend on continued collaboration between policymakers, healthcare providers, and the community. Strengthening access to affordable care for all citizens remains paramount, requiring a unified effort from every</w:t>
      </w:r>
      <w:r>
        <w:t xml:space="preserve"> </w:t>
      </w:r>
      <w:r>
        <w:rPr>
          <w:bCs/>
          <w:b/>
        </w:rPr>
        <w:t xml:space="preserve">Dentist</w:t>
      </w:r>
      <w:r>
        <w:t xml:space="preserve"> </w:t>
      </w:r>
      <w:r>
        <w:t xml:space="preserve">dedicated to improving the oral health outcomes across this vibrant urban center. The insights presented in this term paper highlight that effective dentistry is deeply rooted in understanding the specific context of its location—be it the national significance of</w:t>
      </w:r>
      <w:r>
        <w:t xml:space="preserve"> </w:t>
      </w:r>
      <w:r>
        <w:rPr>
          <w:bCs/>
          <w:b/>
        </w:rPr>
        <w:t xml:space="preserve">New Zealand Wellington</w:t>
      </w:r>
      <w:r>
        <w:t xml:space="preserve"> </w:t>
      </w:r>
      <w:r>
        <w:t xml:space="preserve">or the individual needs of each patient treated by a skilled</w:t>
      </w:r>
      <w:r>
        <w:t xml:space="preserve"> </w:t>
      </w:r>
      <w:r>
        <w:rPr>
          <w:bCs/>
          <w:b/>
        </w:rPr>
        <w:t xml:space="preserve">Dentist</w:t>
      </w:r>
      <w:r>
        <w:t xml:space="preserve">.</w:t>
      </w:r>
    </w:p>
    <w:p>
      <w:r>
        <w:pict>
          <v:rect style="width:0;height:1.5pt" o:hralign="center" o:hrstd="t" o:hr="t"/>
        </w:pict>
      </w:r>
    </w:p>
    <w:p>
      <w:pPr>
        <w:pStyle w:val="FirstParagraph"/>
      </w:pPr>
      <w:r>
        <w:rPr>
          <w:iCs/>
          <w:i/>
        </w:rPr>
        <w:t xml:space="preserve">Note: This document serves as a general overview for academic purposes regarding healthcare structures in New Zealand.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Regulation, and Evolution of Dentistry in New Zealand Wellington</dc:title>
  <dc:creator/>
  <dc:language>en</dc:language>
  <cp:keywords/>
  <dcterms:created xsi:type="dcterms:W3CDTF">2026-07-30T08:54:22Z</dcterms:created>
  <dcterms:modified xsi:type="dcterms:W3CDTF">2026-07-30T08:54:22Z</dcterms:modified>
</cp:coreProperties>
</file>

<file path=docProps/custom.xml><?xml version="1.0" encoding="utf-8"?>
<Properties xmlns="http://schemas.openxmlformats.org/officeDocument/2006/custom-properties" xmlns:vt="http://schemas.openxmlformats.org/officeDocument/2006/docPropsVTypes"/>
</file>