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Economic</w:t>
      </w:r>
      <w:r>
        <w:t xml:space="preserve"> </w:t>
      </w:r>
      <w:r>
        <w:t xml:space="preserve">Impact,</w:t>
      </w:r>
      <w:r>
        <w:t xml:space="preserve"> </w:t>
      </w:r>
      <w:r>
        <w:t xml:space="preserve">and</w:t>
      </w:r>
      <w:r>
        <w:t xml:space="preserve"> </w:t>
      </w:r>
      <w:r>
        <w:t xml:space="preserve">Regulatory</w:t>
      </w:r>
      <w:r>
        <w:t xml:space="preserve"> </w:t>
      </w:r>
      <w:r>
        <w:t xml:space="preserve">Landscape</w:t>
      </w:r>
      <w:r>
        <w:t xml:space="preserve"> </w:t>
      </w:r>
      <w:r>
        <w:t xml:space="preserve">of</w:t>
      </w:r>
      <w:r>
        <w:t xml:space="preserve"> </w:t>
      </w:r>
      <w:r>
        <w:t xml:space="preserve">Dental</w:t>
      </w:r>
      <w:r>
        <w:t xml:space="preserve"> </w:t>
      </w:r>
      <w:r>
        <w:t xml:space="preserve">Practice</w:t>
      </w:r>
      <w:r>
        <w:t xml:space="preserve"> </w:t>
      </w:r>
      <w:r>
        <w:t xml:space="preserve">in</w:t>
      </w:r>
      <w:r>
        <w:t xml:space="preserve"> </w:t>
      </w:r>
      <w:r>
        <w:t xml:space="preserve">Turkey</w:t>
      </w:r>
      <w:r>
        <w:t xml:space="preserve"> </w:t>
      </w:r>
      <w:r>
        <w:t xml:space="preserve">Istanbul</w:t>
      </w:r>
    </w:p>
    <w:bookmarkStart w:id="26" w:name="Xc50d0c9ecc5cf0dd4a773df26563040fcf8a008"/>
    <w:p>
      <w:pPr>
        <w:pStyle w:val="Heading1"/>
      </w:pPr>
      <w:r>
        <w:t xml:space="preserve">Dental Healthcare Systems and Medical Tourism Hubs</w:t>
      </w:r>
      <w:r>
        <w:br/>
      </w:r>
      <w:r>
        <w:t xml:space="preserve">A Case Study of Istanbul, Turkey</w:t>
      </w:r>
    </w:p>
    <w:p>
      <w:pPr>
        <w:pStyle w:val="FirstParagraph"/>
      </w:pPr>
      <w:r>
        <w:rPr>
          <w:bCs/>
          <w:b/>
        </w:rPr>
        <w:t xml:space="preserve">Abstract:</w:t>
      </w:r>
      <w:r>
        <w:br/>
      </w:r>
      <w:r>
        <w:t xml:space="preserve">This term paper examines the multifaceted role of the Dentist within the specific socio-economic and geopolitical context of Turkey Istanbul. It analyzes how dental practices in this metropolis have transitioned from local service providers to central actors in the global medical tourism industry. The document explores regulatory frameworks, economic contributions, infrastructure development, and patient demographics surrounding dental care in Istanbul, highlighting its status as a premier destination for affordable yet high-quality healthcare services.</w:t>
      </w:r>
    </w:p>
    <w:bookmarkStart w:id="20" w:name="introduction"/>
    <w:p>
      <w:pPr>
        <w:pStyle w:val="Heading2"/>
      </w:pPr>
      <w:r>
        <w:t xml:space="preserve">1. Introduction</w:t>
      </w:r>
    </w:p>
    <w:p>
      <w:pPr>
        <w:pStyle w:val="FirstParagraph"/>
      </w:pPr>
      <w:r>
        <w:t xml:space="preserve">In the contemporary landscape of global healthcare, few cities have experienced as rapid and transformative growth in their medical sectors as Turkey Istanbul. Historically known for its rich cultural heritage and strategic geopolitical position, Istanbul has evolved into a leading hub for medical tourism. Central to this expansion is the profession of the Dentist. Dental care, often cited by patients due to high costs in Western nations such as those in the European Union or North America, has become one of the primary drivers of medical travel to Turkey. This term paper aims to dissect the dynamics between healthcare policy, economic incentives, and clinical excellence that define dental practice in Istanbul.</w:t>
      </w:r>
    </w:p>
    <w:p>
      <w:pPr>
        <w:pStyle w:val="BodyText"/>
      </w:pPr>
      <w:r>
        <w:t xml:space="preserve">The significance of a Dentist in Istanbul cannot be overstated. They are not merely practitioners of oral medicine but are key stakeholders in an industry that generates billions of dollars annually for the local economy. Furthermore, the reputation of Turkey Istanbul as a safe, accessible, and modern city directly influences patient confidence. This paper will argue that the synergy between Turkish regulatory standards and the competitive pricing models offered by Dentists in Istanbul has created a unique ecosystem that benefits both local providers and international patients.</w:t>
      </w:r>
    </w:p>
    <w:bookmarkEnd w:id="20"/>
    <w:bookmarkStart w:id="21" w:name="X1574691f3973543ee71b5c8a56c97c86a02ae8a"/>
    <w:p>
      <w:pPr>
        <w:pStyle w:val="Heading2"/>
      </w:pPr>
      <w:r>
        <w:t xml:space="preserve">2. The Economic Landscape of Dental Tourism in Turkey Istanbul</w:t>
      </w:r>
    </w:p>
    <w:p>
      <w:pPr>
        <w:pStyle w:val="FirstParagraph"/>
      </w:pPr>
      <w:r>
        <w:t xml:space="preserve">The economic impact of dental tourism on Turkey Istanbul is profound. According to recent data, medical tourism contributes significantly to the Turkish economy, with dental procedures accounting for a substantial portion of these revenues. Procedures such as dental implants, zirconia crowns, veneers, and full-mouth rehabilitations are in high demand. For international patients visiting Turkey Istanbul from countries like the United Kingdom and Germany where waiting times are long or out-of-pocket costs are exorbitant, the price differential is compelling.</w:t>
      </w:r>
    </w:p>
    <w:p>
      <w:pPr>
        <w:pStyle w:val="BodyText"/>
      </w:pPr>
      <w:r>
        <w:t xml:space="preserve">A Dentist operating in Istanbul can offer procedures at a fraction of the cost found in Western markets without compromising on quality. This affordability does not stem from low wages alone but from operational efficiencies and favorable exchange rates. Moreover, the concentration of specialized clinics in districts such as Nişantaşı, Şişli, and Beyoğlu creates a competitive environment that drives innovation and service excellence. For the local economy of Turkey Istanbul, this influx of foreign currency supports not only dental practices but also related hospitality sectors including hotels and transportation services.</w:t>
      </w:r>
    </w:p>
    <w:bookmarkEnd w:id="21"/>
    <w:bookmarkStart w:id="22" w:name="Xf8c719d2ef2d44dc8d18bff52a09f4554478458"/>
    <w:p>
      <w:pPr>
        <w:pStyle w:val="Heading2"/>
      </w:pPr>
      <w:r>
        <w:t xml:space="preserve">3. Regulatory Frameworks and Professional Standards</w:t>
      </w:r>
    </w:p>
    <w:p>
      <w:pPr>
        <w:pStyle w:val="FirstParagraph"/>
      </w:pPr>
      <w:r>
        <w:t xml:space="preserve">To maintain its standing as a reputable destination for medical care, Turkey Istanbul has implemented stringent regulatory frameworks governing the practice of dentistry. The Ministry of Health in Turkey oversees licensing requirements, ensuring that every Dentist practicing in Istanbul holds valid credentials accredited by the Turkish Medical Council. These regulations mandate continuous professional development and adherence to international sterilization and safety protocols.</w:t>
      </w:r>
    </w:p>
    <w:p>
      <w:pPr>
        <w:pStyle w:val="BodyText"/>
      </w:pPr>
      <w:r>
        <w:t xml:space="preserve">In Turkey Istanbul, there is a rigorous inspection process for dental clinics. Facilities must meet specific hygiene standards, particularly regarding infection control, which is crucial for patient safety. The role of the Dentist is therefore heavily regulated to prevent malpractice and ensure that ethical standards are upheld. Additionally, the introduction of digital health records and tele-dentistry initiatives in Istanbul reflects a modernization effort that aligns Turkish dental practices with global technological advancements.</w:t>
      </w:r>
    </w:p>
    <w:bookmarkEnd w:id="22"/>
    <w:bookmarkStart w:id="23" w:name="Xd574cba08bb195dc6ddf92e6a7d63a23dabb011"/>
    <w:p>
      <w:pPr>
        <w:pStyle w:val="Heading2"/>
      </w:pPr>
      <w:r>
        <w:t xml:space="preserve">4. Infrastructure and Technological Advancement</w:t>
      </w:r>
    </w:p>
    <w:p>
      <w:pPr>
        <w:pStyle w:val="FirstParagraph"/>
      </w:pPr>
      <w:r>
        <w:t xml:space="preserve">The physical infrastructure supporting dental care in Turkey Istanbul is world-class. Many clinics have invested heavily in state-of-the-art technology, including 3D imaging (CBCT), CAD/CAM systems for same-day crown fabrication, and laser dentistry equipment. This technological parity with Western Europe ensures that patients traveling to Istanbul receive treatment that meets or exceeds international standards.</w:t>
      </w:r>
    </w:p>
    <w:p>
      <w:pPr>
        <w:pStyle w:val="BodyText"/>
      </w:pPr>
      <w:r>
        <w:t xml:space="preserve">The role of the Dentist has consequently evolved from a traditional practitioner to a tech-savvy professional capable of performing complex cosmetic and reconstructive surgeries. In Turkey Istanbul, the integration of AI-assisted diagnostics and digital smile design allows for precise treatment planning. This technological edge is a significant selling point for international patients who seek predictability and aesthetic perfection in their dental outcomes.</w:t>
      </w:r>
    </w:p>
    <w:bookmarkEnd w:id="23"/>
    <w:bookmarkStart w:id="24" w:name="challenges-and-future-perspectives"/>
    <w:p>
      <w:pPr>
        <w:pStyle w:val="Heading2"/>
      </w:pPr>
      <w:r>
        <w:t xml:space="preserve">5. Challenges and Future Perspectives</w:t>
      </w:r>
    </w:p>
    <w:p>
      <w:pPr>
        <w:pStyle w:val="FirstParagraph"/>
      </w:pPr>
      <w:r>
        <w:t xml:space="preserve">Despite its successes, the dental sector in Turkey Istanbul faces challenges. Economic volatility within Turkey can affect material costs, potentially impacting pricing stability. Furthermore, as the industry grows, maintaining consistent quality control across all clinics remains a priority for regulatory bodies to prevent any erosion of trust among international patients. The role of the Dentist extends beyond clinical skills; they must also navigate linguistic and cultural barriers to provide compassionate care to a diverse global clientele.</w:t>
      </w:r>
    </w:p>
    <w:p>
      <w:pPr>
        <w:pStyle w:val="BodyText"/>
      </w:pPr>
      <w:r>
        <w:t xml:space="preserve">Looking ahead, the future for dental practice in Turkey Istanbul appears robust. The government’s continued investment in healthcare infrastructure and the city’s ongoing development as a global tourism destination suggest sustained growth. There is potential for further specialization, such as pediatric dentistry and oral surgery centers of excellence within Istanbul.</w:t>
      </w:r>
    </w:p>
    <w:bookmarkEnd w:id="24"/>
    <w:bookmarkStart w:id="25" w:name="conclusion"/>
    <w:p>
      <w:pPr>
        <w:pStyle w:val="Heading2"/>
      </w:pPr>
      <w:r>
        <w:t xml:space="preserve">6. Conclusion</w:t>
      </w:r>
    </w:p>
    <w:p>
      <w:pPr>
        <w:pStyle w:val="FirstParagraph"/>
      </w:pPr>
      <w:r>
        <w:t xml:space="preserve">In conclusion, the Dentist plays a pivotal role in the economic and healthcare fabric of Turkey Istanbul. The city has successfully leveraged its geographical location, cost advantages, and regulatory rigor to become a global leader in dental tourism. For international patients, visiting a Dentist in Turkey Istanbul offers a blend of affordability, quality care, and comprehensive patient experience. As the sector continues to evolve with technological integration and enhanced regulatory oversight, Istanbul is poised to maintain its prominence as a premier destination for dental healthcare. The synergy between professional excellence and economic opportunity defines the current trajectory of dentistry in this vibrant metropolis.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Economic Impact, and Regulatory Landscape of Dental Practice in Turkey Istanbul</dc:title>
  <dc:creator/>
  <cp:keywords/>
  <dcterms:created xsi:type="dcterms:W3CDTF">2026-07-30T10:30:56Z</dcterms:created>
  <dcterms:modified xsi:type="dcterms:W3CDTF">2026-07-30T10:30:56Z</dcterms:modified>
</cp:coreProperties>
</file>

<file path=docProps/custom.xml><?xml version="1.0" encoding="utf-8"?>
<Properties xmlns="http://schemas.openxmlformats.org/officeDocument/2006/custom-properties" xmlns:vt="http://schemas.openxmlformats.org/officeDocument/2006/docPropsVTypes"/>
</file>