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term-paper"/>
    <w:p>
      <w:pPr>
        <w:pStyle w:val="Heading1"/>
      </w:pPr>
      <w:r>
        <w:t xml:space="preserve">Term Paper</w:t>
      </w:r>
    </w:p>
    <w:p>
      <w:pPr>
        <w:pStyle w:val="FirstParagraph"/>
      </w:pPr>
      <w:r>
        <w:br/>
      </w:r>
      <w:r>
        <w:br/>
      </w:r>
      <w:r>
        <w:br/>
      </w:r>
      <w:r>
        <w:br/>
      </w:r>
    </w:p>
    <w:p>
      <w:pPr>
        <w:pStyle w:val="BodyText"/>
      </w:pPr>
      <w:r>
        <w:rPr>
          <w:bCs/>
          <w:b/>
        </w:rPr>
        <w:t xml:space="preserve">Analytical Review of Dental Practices, Regulatory Frameworks, and Patient Care Standards for the Dentist in United Kingdom Birmingham</w:t>
      </w:r>
    </w:p>
    <w:p>
      <w:pPr>
        <w:pStyle w:val="BodyText"/>
      </w:pPr>
      <w:r>
        <w:br/>
      </w:r>
      <w:r>
        <w:br/>
      </w:r>
      <w:r>
        <w:br/>
      </w:r>
    </w:p>
    <w:bookmarkEnd w:id="20"/>
    <w:bookmarkStart w:id="21" w:name="introduction"/>
    <w:p>
      <w:pPr>
        <w:pStyle w:val="Heading2"/>
      </w:pPr>
      <w:r>
        <w:t xml:space="preserve">1. Introduction</w:t>
      </w:r>
    </w:p>
    <w:p>
      <w:pPr>
        <w:pStyle w:val="FirstParagraph"/>
      </w:pPr>
      <w:r>
        <w:t xml:space="preserve">The provision of oral healthcare is a cornerstone of public health, serving not merely as an aesthetic concern but as a critical component of overall physiological well-being. In the context of modern healthcare systems, the professional landscape for dental practitioners has evolved significantly over recent decades. This</w:t>
      </w:r>
      <w:r>
        <w:t xml:space="preserve"> </w:t>
      </w:r>
      <w:r>
        <w:rPr>
          <w:bCs/>
          <w:b/>
        </w:rPr>
        <w:t xml:space="preserve">Term Paper</w:t>
      </w:r>
      <w:r>
        <w:t xml:space="preserve"> </w:t>
      </w:r>
      <w:r>
        <w:t xml:space="preserve">provides a comprehensive analysis of the current state of dentistry within one of Britain's most dynamic urban centres:</w:t>
      </w:r>
      <w:r>
        <w:t xml:space="preserve"> </w:t>
      </w:r>
      <w:r>
        <w:rPr>
          <w:bCs/>
          <w:b/>
        </w:rPr>
        <w:t xml:space="preserve">Birmingham</w:t>
      </w:r>
      <w:r>
        <w:t xml:space="preserve">, located in</w:t>
      </w:r>
      <w:r>
        <w:t xml:space="preserve"> </w:t>
      </w:r>
      <w:r>
        <w:rPr>
          <w:bCs/>
          <w:b/>
        </w:rPr>
        <w:t xml:space="preserve">United Kingdom Birmingham</w:t>
      </w:r>
      <w:r>
        <w:t xml:space="preserve">. By examining the unique demographic, regulatory, and operational challenges faced by dental professionals in this region, this document aims to elucidate the multifaceted role of the Dentist. The following sections will explore the historical context of NHS dentistry in West Midlands, the stringent regulatory requirements imposed by General Dental Council (GDC), and specific community health needs that shape clinical decision-making for any Dentist operating within</w:t>
      </w:r>
      <w:r>
        <w:t xml:space="preserve"> </w:t>
      </w:r>
      <w:r>
        <w:rPr>
          <w:bCs/>
          <w:b/>
        </w:rPr>
        <w:t xml:space="preserve">United Kingdom Birmingham</w:t>
      </w:r>
      <w:r>
        <w:t xml:space="preserve">.</w:t>
      </w:r>
    </w:p>
    <w:bookmarkEnd w:id="21"/>
    <w:bookmarkStart w:id="22" w:name="Xe1e1a771bb024858e5f74e069b8dcf1c2c0d5aa"/>
    <w:p>
      <w:pPr>
        <w:pStyle w:val="Heading2"/>
      </w:pPr>
      <w:r>
        <w:t xml:space="preserve">2. Regulatory Landscape and Professional Standards</w:t>
      </w:r>
    </w:p>
    <w:p>
      <w:pPr>
        <w:pStyle w:val="FirstParagraph"/>
      </w:pPr>
      <w:r>
        <w:t xml:space="preserve">In the United Kingdom, the practice of dentistry is heavily regulated to ensure patient safety and professional integrity. For any Dentist intending to work in</w:t>
      </w:r>
      <w:r>
        <w:t xml:space="preserve"> </w:t>
      </w:r>
      <w:r>
        <w:rPr>
          <w:bCs/>
          <w:b/>
        </w:rPr>
        <w:t xml:space="preserve">Birmingham</w:t>
      </w:r>
      <w:r>
        <w:t xml:space="preserve">, adherence to the standards set by the General Dental Council (GDC) is mandatory. The GDC sets out clear standards for dental professionals regarding patient care, communication, consent, competence, and ethics. These guidelines are not merely suggestions but legal and professional imperatives that define the scope of practice.</w:t>
      </w:r>
    </w:p>
    <w:p>
      <w:pPr>
        <w:pStyle w:val="BodyText"/>
      </w:pPr>
      <w:r>
        <w:t xml:space="preserve">The complexity arises when these national regulations intersect with local healthcare delivery mechanisms. In</w:t>
      </w:r>
      <w:r>
        <w:t xml:space="preserve"> </w:t>
      </w:r>
      <w:r>
        <w:rPr>
          <w:bCs/>
          <w:b/>
        </w:rPr>
        <w:t xml:space="preserve">United Kingdom Birmingham</w:t>
      </w:r>
      <w:r>
        <w:t xml:space="preserve">, the majority of dental care is delivered through a mixed model involving National Health Service (NHS) contracts and private practices. A Dentist must navigate this dual system while maintaining strict compliance with GDC regulations. For instance, clinical decisions made in an NHS setting are governed by Clinical Dental Services (CDS) contracts, which dictate the banding of treatments and eligibility criteria for patients. Failure to adhere to these contractual obligations can result in severe penalties for the practice and potential deregistration for the individual Dentist. Therefore, understanding both the ethical mandates of a Dentist and the administrative realities of NHS dentistry is crucial for professional success in</w:t>
      </w:r>
      <w:r>
        <w:t xml:space="preserve"> </w:t>
      </w:r>
      <w:r>
        <w:rPr>
          <w:bCs/>
          <w:b/>
        </w:rPr>
        <w:t xml:space="preserve">Birmingham</w:t>
      </w:r>
      <w:r>
        <w:t xml:space="preserve">.</w:t>
      </w:r>
    </w:p>
    <w:bookmarkEnd w:id="22"/>
    <w:bookmarkStart w:id="23" w:name="demographic-challenges-in-birmingham"/>
    <w:p>
      <w:pPr>
        <w:pStyle w:val="Heading2"/>
      </w:pPr>
      <w:r>
        <w:t xml:space="preserve">3. Demographic Challenges in Birmingham</w:t>
      </w:r>
    </w:p>
    <w:p>
      <w:pPr>
        <w:pStyle w:val="FirstParagraph"/>
      </w:pPr>
      <w:r>
        <w:rPr>
          <w:bCs/>
          <w:b/>
        </w:rPr>
        <w:t xml:space="preserve">Birmingham</w:t>
      </w:r>
      <w:r>
        <w:t xml:space="preserve">, as the second-largest city in the UK, possesses a unique demographic profile that significantly influences dental practice. The city is characterized by high ethnic diversity, with significant populations from South Asian, African-Caribbean, and Eastern European communities. This diversity presents distinct oral health challenges. Research indicates that certain demographic groups within</w:t>
      </w:r>
      <w:r>
        <w:t xml:space="preserve"> </w:t>
      </w:r>
      <w:r>
        <w:rPr>
          <w:bCs/>
          <w:b/>
        </w:rPr>
        <w:t xml:space="preserve">United Kingdom Birmingham</w:t>
      </w:r>
      <w:r>
        <w:t xml:space="preserve"> </w:t>
      </w:r>
      <w:r>
        <w:t xml:space="preserve">have higher prevalence rates of dental caries (tooth decay) and periodontal disease compared to the national average.</w:t>
      </w:r>
    </w:p>
    <w:p>
      <w:pPr>
        <w:pStyle w:val="BodyText"/>
      </w:pPr>
      <w:r>
        <w:t xml:space="preserve">A Dentist practicing in this region must therefore possess cultural competence and specialized knowledge regarding risk factors associated with different ethnic groups. For example, dietary habits prevalent in specific communities may contribute to higher sugar intake, increasing caries risk. Furthermore, socioeconomic disparities are pronounced in various wards of</w:t>
      </w:r>
      <w:r>
        <w:t xml:space="preserve"> </w:t>
      </w:r>
      <w:r>
        <w:rPr>
          <w:bCs/>
          <w:b/>
        </w:rPr>
        <w:t xml:space="preserve">Birmingham</w:t>
      </w:r>
      <w:r>
        <w:t xml:space="preserve">. Areas of high deprivation often correlate with lower access to regular dental care. Consequently, a Dentist in this locality cannot adopt a "one-size-fits-all" approach. They must be adept at identifying social determinants of health and providing appropriate referrals or preventive advice tailored to the patient's socioeconomic status. The role of the Dentist thus expands beyond clinical treatment to include public health advocacy and community engagement.</w:t>
      </w:r>
    </w:p>
    <w:bookmarkEnd w:id="23"/>
    <w:bookmarkStart w:id="24" w:name="the-crisis-in-nhs-dentistry"/>
    <w:p>
      <w:pPr>
        <w:pStyle w:val="Heading2"/>
      </w:pPr>
      <w:r>
        <w:t xml:space="preserve">4. The Crisis in NHS Dentistry</w:t>
      </w:r>
    </w:p>
    <w:p>
      <w:pPr>
        <w:pStyle w:val="FirstParagraph"/>
      </w:pPr>
      <w:r>
        <w:t xml:space="preserve">A pressing issue for any Dentist operating in</w:t>
      </w:r>
      <w:r>
        <w:t xml:space="preserve"> </w:t>
      </w:r>
      <w:r>
        <w:rPr>
          <w:bCs/>
          <w:b/>
        </w:rPr>
        <w:t xml:space="preserve">Birmingham</w:t>
      </w:r>
      <w:r>
        <w:t xml:space="preserve"> </w:t>
      </w:r>
      <w:r>
        <w:t xml:space="preserve">is the ongoing crisis within the provision of NHS dental services. Nationwide, there is a shortage of dentists accepting new NHS patients, and this trend is acutely felt in West Midlands. In</w:t>
      </w:r>
      <w:r>
        <w:t xml:space="preserve"> </w:t>
      </w:r>
      <w:r>
        <w:rPr>
          <w:bCs/>
          <w:b/>
        </w:rPr>
        <w:t xml:space="preserve">United Kingdom Birmingham</w:t>
      </w:r>
      <w:r>
        <w:t xml:space="preserve">, many residents struggle to find an NHS dentist capable of accepting new adult or child patients. This "access gap" forces a significant portion of the population into private care, creating a two-tier system that exacerbates health inequalities.</w:t>
      </w:r>
    </w:p>
    <w:p>
      <w:pPr>
        <w:pStyle w:val="BodyText"/>
      </w:pPr>
      <w:r>
        <w:t xml:space="preserve">The impact on the Dentist is substantial. Those who maintain NHS contracts face immense administrative burdens and financial pressures due to complex commissioning structures introduced by Integrated Care Boards (ICBs). Meanwhile, Dentists choosing to operate exclusively in the private sector must manage business risks while addressing the unmet needs of underserved populations. The "Birmingham Model" for dental workforce planning suggests that sustainable solutions require better integration between primary care and public health services. For the individual Dentist, this implies a need for continuous professional development (CPD) not only in clinical skills but also in practice management and health economics to survive within the current financial landscape of</w:t>
      </w:r>
      <w:r>
        <w:t xml:space="preserve"> </w:t>
      </w:r>
      <w:r>
        <w:rPr>
          <w:bCs/>
          <w:b/>
        </w:rPr>
        <w:t xml:space="preserve">United Kingdom Birmingham</w:t>
      </w:r>
      <w:r>
        <w:t xml:space="preserve">.</w:t>
      </w:r>
    </w:p>
    <w:bookmarkEnd w:id="24"/>
    <w:bookmarkStart w:id="25" w:name="X32276fd132d810a5edeb5a84ce24ae2b03df2d6"/>
    <w:p>
      <w:pPr>
        <w:pStyle w:val="Heading2"/>
      </w:pPr>
      <w:r>
        <w:t xml:space="preserve">5. Specialization and Multidisciplinary Approaches</w:t>
      </w:r>
    </w:p>
    <w:p>
      <w:pPr>
        <w:pStyle w:val="FirstParagraph"/>
      </w:pPr>
      <w:r>
        <w:t xml:space="preserve">The scope of dentistry in a metropolitan hub like</w:t>
      </w:r>
      <w:r>
        <w:t xml:space="preserve"> </w:t>
      </w:r>
      <w:r>
        <w:rPr>
          <w:bCs/>
          <w:b/>
        </w:rPr>
        <w:t xml:space="preserve">Birmingham</w:t>
      </w:r>
      <w:r>
        <w:t xml:space="preserve"> </w:t>
      </w:r>
      <w:r>
        <w:t xml:space="preserve">is broad, ranging from routine general practice to complex surgical interventions. While the General Dentist forms the backbone of oral healthcare, there is a growing demand for specialized services such as orthodontics, oral surgery, and prosthodontics. In</w:t>
      </w:r>
      <w:r>
        <w:t xml:space="preserve"> </w:t>
      </w:r>
      <w:r>
        <w:rPr>
          <w:bCs/>
          <w:b/>
        </w:rPr>
        <w:t xml:space="preserve">United Kingdom Birmingham</w:t>
      </w:r>
      <w:r>
        <w:t xml:space="preserve">, several major hospitals and specialist centres provide referral pathways for complex cases that exceed the capabilities of general practice.</w:t>
      </w:r>
    </w:p>
    <w:p>
      <w:pPr>
        <w:pStyle w:val="BodyText"/>
      </w:pPr>
      <w:r>
        <w:t xml:space="preserve">A Dentist must understand when to refer and how to collaborate with specialists. For instance, patients with diabetes or cardiovascular diseases require specific considerations during routine dental procedures. The prevalence of such comorbidities in urban populations like</w:t>
      </w:r>
      <w:r>
        <w:t xml:space="preserve"> </w:t>
      </w:r>
      <w:r>
        <w:rPr>
          <w:bCs/>
          <w:b/>
        </w:rPr>
        <w:t xml:space="preserve">Birmingham</w:t>
      </w:r>
      <w:r>
        <w:t xml:space="preserve"> </w:t>
      </w:r>
      <w:r>
        <w:t xml:space="preserve">means that a Dentist must be vigilant about medical history taking and collaboration with GPs (General Practitioners). This multidisciplinary approach ensures holistic patient care, reinforcing the Dentist's role as part of a broader healthcare team.</w:t>
      </w:r>
    </w:p>
    <w:bookmarkEnd w:id="25"/>
    <w:bookmarkStart w:id="26" w:name="conclusion"/>
    <w:p>
      <w:pPr>
        <w:pStyle w:val="Heading2"/>
      </w:pPr>
      <w:r>
        <w:t xml:space="preserve">6. Conclusion</w:t>
      </w:r>
    </w:p>
    <w:p>
      <w:pPr>
        <w:pStyle w:val="FirstParagraph"/>
      </w:pPr>
      <w:r>
        <w:t xml:space="preserve">In conclusion, this</w:t>
      </w:r>
      <w:r>
        <w:t xml:space="preserve"> </w:t>
      </w:r>
      <w:r>
        <w:rPr>
          <w:bCs/>
          <w:b/>
        </w:rPr>
        <w:t xml:space="preserve">Term Paper</w:t>
      </w:r>
      <w:r>
        <w:t xml:space="preserve"> </w:t>
      </w:r>
      <w:r>
        <w:t xml:space="preserve">has highlighted the intricate dynamics governing dental practice in a major urban centre. The role of the Dentist in</w:t>
      </w:r>
      <w:r>
        <w:t xml:space="preserve"> </w:t>
      </w:r>
      <w:r>
        <w:rPr>
          <w:bCs/>
          <w:b/>
        </w:rPr>
        <w:t xml:space="preserve">Birmingham</w:t>
      </w:r>
      <w:r>
        <w:t xml:space="preserve">, within the broader context of</w:t>
      </w:r>
      <w:r>
        <w:t xml:space="preserve"> </w:t>
      </w:r>
      <w:r>
        <w:rPr>
          <w:bCs/>
          <w:b/>
        </w:rPr>
        <w:t xml:space="preserve">United Kingdom Birmingham</w:t>
      </w:r>
      <w:r>
        <w:t xml:space="preserve">, is defined by a complex interplay of regulatory compliance, demographic diversity, and systemic healthcare challenges. It is evident that a successful Dentist must be more than just a clinician; they must be an advocate for oral health equity, a competent navigator of NHS regulations, and a culturally sensitive practitioner.</w:t>
      </w:r>
    </w:p>
    <w:p>
      <w:pPr>
        <w:pStyle w:val="BodyText"/>
      </w:pPr>
      <w:r>
        <w:t xml:space="preserve">The findings suggest that while the opportunities to serve diverse populations in</w:t>
      </w:r>
      <w:r>
        <w:t xml:space="preserve"> </w:t>
      </w:r>
      <w:r>
        <w:rPr>
          <w:bCs/>
          <w:b/>
        </w:rPr>
        <w:t xml:space="preserve">Birmingham</w:t>
      </w:r>
      <w:r>
        <w:t xml:space="preserve"> </w:t>
      </w:r>
      <w:r>
        <w:t xml:space="preserve">are vast, the barriers regarding access and sustainability remain significant. Future developments in dental policy must prioritize workforce retention and equitable distribution of resources to support Dentists who wish to serve all segments of society. Ultimately, maintaining high standards of care for every patient remains the paramount responsibility of every Dentist practicing in</w:t>
      </w:r>
      <w:r>
        <w:t xml:space="preserve"> </w:t>
      </w:r>
      <w:r>
        <w:rPr>
          <w:bCs/>
          <w:b/>
        </w:rPr>
        <w:t xml:space="preserve">United Kingdom Birmingham</w:t>
      </w:r>
      <w:r>
        <w:t xml:space="preserve">.</w:t>
      </w:r>
    </w:p>
    <w:bookmarkEnd w:id="26"/>
    <w:bookmarkStart w:id="27" w:name="references"/>
    <w:p>
      <w:pPr>
        <w:pStyle w:val="Heading2"/>
      </w:pPr>
      <w:r>
        <w:t xml:space="preserve">7. References</w:t>
      </w:r>
    </w:p>
    <w:p>
      <w:pPr>
        <w:pStyle w:val="FirstParagraph"/>
      </w:pPr>
      <w:r>
        <w:rPr>
          <w:iCs/>
          <w:i/>
        </w:rPr>
        <w:t xml:space="preserve">Note: In a formal academic submission, this section would contain specific citations from General Dental Council guidelines, NHS England reports on West Midlands dental activity, and peer-reviewed journals regarding oral health disparities in Birmingham.</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 of the Dentist in United Kingdom Birmingham</dc:title>
  <dc:creator/>
  <dc:language>en</dc:language>
  <cp:keywords/>
  <dcterms:created xsi:type="dcterms:W3CDTF">2026-07-30T10:32:01Z</dcterms:created>
  <dcterms:modified xsi:type="dcterms:W3CDTF">2026-07-30T10:32:01Z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