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a9b57ab5dfad6da99ed9035111ade1825e15695"/>
    <w:p>
      <w:pPr>
        <w:pStyle w:val="Heading1"/>
      </w:pPr>
      <w:r>
        <w:t xml:space="preserve">The Role and Impact of Dietitians in Belgium Brussels:</w:t>
      </w:r>
      <w:r>
        <w:br/>
      </w:r>
      <w:r>
        <w:t xml:space="preserve">A Term Paper Analysis</w:t>
      </w:r>
    </w:p>
    <w:p>
      <w:pPr>
        <w:pStyle w:val="FirstParagraph"/>
      </w:pPr>
      <w:r>
        <w:rPr>
          <w:bCs/>
          <w:b/>
        </w:rPr>
        <w:t xml:space="preserve">Title:</w:t>
      </w:r>
      <w:r>
        <w:t xml:space="preserve">The Integration, Regulatory Framework, and Clinical Efficacy of Dietitians within the Healthcare System of Belgium Brussels</w:t>
      </w:r>
      <w:r>
        <w:br/>
      </w:r>
      <w:r>
        <w:br/>
      </w:r>
      <w:r>
        <w:rPr>
          <w:bCs/>
          <w:b/>
        </w:rPr>
        <w:t xml:space="preserve">Date:</w:t>
      </w:r>
      <w:r>
        <w:t xml:space="preserve">October 26, 2023</w:t>
      </w:r>
      <w:r>
        <w:br/>
      </w:r>
      <w:r>
        <w:br/>
      </w:r>
    </w:p>
    <w:p>
      <w:pPr>
        <w:pStyle w:val="BodyText"/>
      </w:pPr>
      <w:r>
        <w:t xml:space="preserve">This term paper examines the professional standing, regulatory environment, and societal impact of dietitians operating specifically within the capital region of Belgium Brussels. It explores how bilingual complexities and federal healthcare structures influence nutritional counseling practices in this unique urban hub.</w:t>
      </w:r>
    </w:p>
    <w:bookmarkStart w:id="20" w:name="introduction"/>
    <w:p>
      <w:pPr>
        <w:pStyle w:val="Heading2"/>
      </w:pPr>
      <w:r>
        <w:t xml:space="preserve">1. Introduction</w:t>
      </w:r>
    </w:p>
    <w:p>
      <w:pPr>
        <w:pStyle w:val="FirstParagraph"/>
      </w:pPr>
      <w:r>
        <w:t xml:space="preserve">In the contemporary landscape of public health, nutrition has emerged as a critical determinant of well-being, directly influencing the prevalence of chronic diseases such as diabetes, cardiovascular conditions, and obesity. Within this context, the profession of dietetics plays a pivotal role in bridging the gap between nutritional science and clinical application. This term paper focuses specifically on</w:t>
      </w:r>
      <w:r>
        <w:t xml:space="preserve"> </w:t>
      </w:r>
      <w:r>
        <w:rPr>
          <w:bCs/>
          <w:b/>
        </w:rPr>
        <w:t xml:space="preserve">Belgium Brussels</w:t>
      </w:r>
      <w:r>
        <w:t xml:space="preserve">, a region characterized by its unique linguistic diversity (French and Dutch) and its status as the de facto capital of the European Union. The presence of a</w:t>
      </w:r>
      <w:r>
        <w:t xml:space="preserve"> </w:t>
      </w:r>
      <w:r>
        <w:rPr>
          <w:bCs/>
          <w:b/>
        </w:rPr>
        <w:t xml:space="preserve">Dietitian</w:t>
      </w:r>
      <w:r>
        <w:t xml:space="preserve"> </w:t>
      </w:r>
      <w:r>
        <w:t xml:space="preserve">in this specific geographic location is not merely a matter of individual healthcare but is intertwined with complex federal regulations, multicultural patient demographics, and evolving public health policies. This document aims to provide a comprehensive overview of how dietitians function in</w:t>
      </w:r>
      <w:r>
        <w:t xml:space="preserve"> </w:t>
      </w:r>
      <w:r>
        <w:rPr>
          <w:bCs/>
          <w:b/>
        </w:rPr>
        <w:t xml:space="preserve">Belgium Brussels</w:t>
      </w:r>
      <w:r>
        <w:t xml:space="preserve">, highlighting the challenges and opportunities inherent in this diverse metropolitan environment.</w:t>
      </w:r>
    </w:p>
    <w:bookmarkEnd w:id="20"/>
    <w:bookmarkStart w:id="21" w:name="Xa48c544d710b16543342d689626350c1374b49d"/>
    <w:p>
      <w:pPr>
        <w:pStyle w:val="Heading2"/>
      </w:pPr>
      <w:r>
        <w:t xml:space="preserve">2. Historical Context and Professional Evolution</w:t>
      </w:r>
    </w:p>
    <w:p>
      <w:pPr>
        <w:pStyle w:val="FirstParagraph"/>
      </w:pPr>
      <w:r>
        <w:t xml:space="preserve">To understand the current state of dietetics in</w:t>
      </w:r>
      <w:r>
        <w:t xml:space="preserve"> </w:t>
      </w:r>
      <w:r>
        <w:rPr>
          <w:bCs/>
          <w:b/>
        </w:rPr>
        <w:t xml:space="preserve">Belgium Brussels</w:t>
      </w:r>
      <w:r>
        <w:t xml:space="preserve">, one must first appreciate its historical evolution. Historically, nutritional advice was often dispensed by general practitioners or traditional healers without standardized scientific backing. However, over the last few decades, there has been a significant shift towards recognizing nutrition as a specialized medical science. In Belgium, this professionalization has accelerated due to increasing health awareness and the rising burden of lifestyle-related diseases.</w:t>
      </w:r>
    </w:p>
    <w:p>
      <w:pPr>
        <w:pStyle w:val="BodyText"/>
      </w:pPr>
      <w:r>
        <w:t xml:space="preserve">The title of "Dietitian" is protected in many European jurisdictions. In</w:t>
      </w:r>
      <w:r>
        <w:t xml:space="preserve"> </w:t>
      </w:r>
      <w:r>
        <w:rPr>
          <w:bCs/>
          <w:b/>
        </w:rPr>
        <w:t xml:space="preserve">Belgium Brussels</w:t>
      </w:r>
      <w:r>
        <w:t xml:space="preserve">, this protection is vital for maintaining public trust. The profession has evolved from simple meal planning to encompassing complex clinical nutrition therapy, pediatric nutritional support, and sports medicine. This evolution mirrors broader trends in the European Union but takes on a unique local flavor due to the specific health challenges present in an urban center like Brussels.</w:t>
      </w:r>
    </w:p>
    <w:bookmarkEnd w:id="21"/>
    <w:bookmarkStart w:id="22" w:name="regulatory-framework-and-qualifications"/>
    <w:p>
      <w:pPr>
        <w:pStyle w:val="Heading2"/>
      </w:pPr>
      <w:r>
        <w:t xml:space="preserve">3. Regulatory Framework and Qualifications</w:t>
      </w:r>
    </w:p>
    <w:p>
      <w:pPr>
        <w:pStyle w:val="FirstParagraph"/>
      </w:pPr>
      <w:r>
        <w:t xml:space="preserve">A critical aspect of this term paper is understanding the legal standing of a dietitian in</w:t>
      </w:r>
      <w:r>
        <w:t xml:space="preserve"> </w:t>
      </w:r>
      <w:r>
        <w:rPr>
          <w:bCs/>
          <w:b/>
        </w:rPr>
        <w:t xml:space="preserve">Belgium Brussels</w:t>
      </w:r>
      <w:r>
        <w:t xml:space="preserve">. Belgium’s healthcare system is highly decentralized, with health policy largely managed at the regional level (Flemish Community, French Community, and German-speaking Community). Since Brussels-Hoofdstad/Bruxelles-Capitale is a distinct bilingual region, the regulations governing dietitians must navigate both Flemish and Francophone professional orders.</w:t>
      </w:r>
    </w:p>
    <w:p>
      <w:pPr>
        <w:pStyle w:val="BodyText"/>
      </w:pPr>
      <w:r>
        <w:t xml:space="preserve">To practice legally as a registered</w:t>
      </w:r>
      <w:r>
        <w:t xml:space="preserve"> </w:t>
      </w:r>
      <w:r>
        <w:rPr>
          <w:bCs/>
          <w:b/>
        </w:rPr>
        <w:t xml:space="preserve">Dietitian</w:t>
      </w:r>
      <w:r>
        <w:t xml:space="preserve">, professionals in</w:t>
      </w:r>
      <w:r>
        <w:t xml:space="preserve"> </w:t>
      </w:r>
      <w:r>
        <w:rPr>
          <w:bCs/>
          <w:b/>
        </w:rPr>
        <w:t xml:space="preserve">Belgium Brussels</w:t>
      </w:r>
      <w:r>
        <w:t xml:space="preserve"> </w:t>
      </w:r>
      <w:r>
        <w:t xml:space="preserve">typically must hold a recognized university degree in nutrition or dietetics. They are often required to register with professional bodies such as the Order of Dietitians and Nutritionists (Ordre des Diéteticus/Nutritionnistes). This registration ensures that practitioners adhere to strict ethical codes, engage in continuous professional development, and maintain up-to-date scientific knowledge. The bilingual nature of Brussels means that a qualified dietitian must often possess fluency in both French and Dutch to effectively serve the local population, adding a layer of complexity to their training and daily practice.</w:t>
      </w:r>
    </w:p>
    <w:bookmarkEnd w:id="22"/>
    <w:bookmarkStart w:id="23" w:name="X860cb26b9306880389974ee47f0824a5faf8770"/>
    <w:p>
      <w:pPr>
        <w:pStyle w:val="Heading2"/>
      </w:pPr>
      <w:r>
        <w:t xml:space="preserve">4. The Unique Demographic Challenge in Belgium Brussels</w:t>
      </w:r>
    </w:p>
    <w:p>
      <w:pPr>
        <w:pStyle w:val="FirstParagraph"/>
      </w:pPr>
      <w:r>
        <w:t xml:space="preserve">The specific context of</w:t>
      </w:r>
      <w:r>
        <w:t xml:space="preserve"> </w:t>
      </w:r>
      <w:r>
        <w:rPr>
          <w:bCs/>
          <w:b/>
        </w:rPr>
        <w:t xml:space="preserve">Belgium Brussels</w:t>
      </w:r>
      <w:r>
        <w:t xml:space="preserve"> </w:t>
      </w:r>
      <w:r>
        <w:t xml:space="preserve">presents distinct challenges for dietitians that differ significantly from rural areas or other European capitals. Brussels is one of the most culturally diverse cities in Europe, hosting a large international community, expatriates, and immigrants from various global backgrounds. This diversity profoundly impacts dietary habits.</w:t>
      </w:r>
    </w:p>
    <w:p>
      <w:pPr>
        <w:pStyle w:val="BodyText"/>
      </w:pPr>
      <w:r>
        <w:t xml:space="preserve">A</w:t>
      </w:r>
      <w:r>
        <w:t xml:space="preserve"> </w:t>
      </w:r>
      <w:r>
        <w:rPr>
          <w:bCs/>
          <w:b/>
        </w:rPr>
        <w:t xml:space="preserve">Dietitian</w:t>
      </w:r>
      <w:r>
        <w:t xml:space="preserve"> </w:t>
      </w:r>
      <w:r>
        <w:t xml:space="preserve">working in this region cannot apply a "one-size-fits-all" approach to nutrition. They must possess cultural competence to understand traditional foods associated with Arabic, West African, Asian, and Eastern European cuisines. For instance, advice for a patient from the Maghreb region may need to account for specific fasting practices during Ramadan or staple ingredients like couscous and semolina. Similarly, advice for patients of Caribbean descent must consider different cooking methods and ingredient availabilities.</w:t>
      </w:r>
    </w:p>
    <w:p>
      <w:pPr>
        <w:pStyle w:val="BodyText"/>
      </w:pPr>
      <w:r>
        <w:t xml:space="preserve">Furthermore, Brussels faces high rates of urban lifestyle diseases linked to socioeconomic disparities. Food deserts—areas with limited access to affordable, nutritious food—are a growing concern in certain boroughs of Brussels. Dietitians in this area often play an advocacy role, working alongside community organizations to promote healthy eating amidst these structural challenges.</w:t>
      </w:r>
    </w:p>
    <w:bookmarkEnd w:id="23"/>
    <w:bookmarkStart w:id="24" w:name="X4c118a054803f2db7e2ebf87ccb5552be4b5067"/>
    <w:p>
      <w:pPr>
        <w:pStyle w:val="Heading2"/>
      </w:pPr>
      <w:r>
        <w:t xml:space="preserve">5. Clinical Applications and Public Health Impact</w:t>
      </w:r>
    </w:p>
    <w:p>
      <w:pPr>
        <w:pStyle w:val="FirstParagraph"/>
      </w:pPr>
      <w:r>
        <w:t xml:space="preserve">In clinical settings within</w:t>
      </w:r>
      <w:r>
        <w:t xml:space="preserve"> </w:t>
      </w:r>
      <w:r>
        <w:rPr>
          <w:bCs/>
          <w:b/>
        </w:rPr>
        <w:t xml:space="preserve">Belgium Brussels</w:t>
      </w:r>
      <w:r>
        <w:t xml:space="preserve">, dietitians collaborate closely with physicians, nurses, and other healthcare professionals. Their role is evidence-based and patient-centered. Common areas of intervention include:</w:t>
      </w:r>
    </w:p>
    <w:p>
      <w:pPr>
        <w:numPr>
          <w:ilvl w:val="0"/>
          <w:numId w:val="1001"/>
        </w:numPr>
        <w:pStyle w:val="Compact"/>
      </w:pPr>
      <w:r>
        <w:rPr>
          <w:bCs/>
          <w:b/>
        </w:rPr>
        <w:t xml:space="preserve">Gastroenterology:</w:t>
      </w:r>
      <w:r>
        <w:t xml:space="preserve"> </w:t>
      </w:r>
      <w:r>
        <w:t xml:space="preserve">Managing diets for patients with Crohn’s disease, ulcerative colitis, and irritable bowel syndrome (IBS), utilizing the Low FODMAP diet which has gained significant traction in European gastroenterology.</w:t>
      </w:r>
    </w:p>
    <w:p>
      <w:pPr>
        <w:numPr>
          <w:ilvl w:val="0"/>
          <w:numId w:val="1001"/>
        </w:numPr>
        <w:pStyle w:val="Compact"/>
      </w:pPr>
      <w:r>
        <w:rPr>
          <w:bCs/>
          <w:b/>
        </w:rPr>
        <w:t xml:space="preserve">Oncology:</w:t>
      </w:r>
      <w:r>
        <w:t xml:space="preserve"> </w:t>
      </w:r>
      <w:r>
        <w:t xml:space="preserve">Providing nutritional support to cancer patients undergoing chemotherapy or radiation, focusing on maintaining muscle mass and managing side effects like nausea.</w:t>
      </w:r>
    </w:p>
    <w:p>
      <w:pPr>
        <w:numPr>
          <w:ilvl w:val="0"/>
          <w:numId w:val="1001"/>
        </w:numPr>
        <w:pStyle w:val="Compact"/>
      </w:pPr>
      <w:r>
        <w:rPr>
          <w:bCs/>
          <w:b/>
        </w:rPr>
        <w:t xml:space="preserve">Pediatrics:</w:t>
      </w:r>
      <w:r>
        <w:t xml:space="preserve"> </w:t>
      </w:r>
      <w:r>
        <w:t xml:space="preserve">Addressing childhood obesity, a significant public health issue in Brussels, by engaging both the child and the family in sustainable lifestyle changes rather than restrictive dieting.</w:t>
      </w:r>
    </w:p>
    <w:p>
      <w:pPr>
        <w:pStyle w:val="FirstParagraph"/>
      </w:pPr>
      <w:r>
        <w:t xml:space="preserve">The impact of these interventions extends beyond individual health. By reducing the complication rates of chronic diseases, dietitians contribute to lowering the overall healthcare burden on the Belgian social security system. In Brussels, where public hospitals are often overcrowded, preventive nutritional care is increasingly recognized as a cost-effective strategy.</w:t>
      </w:r>
    </w:p>
    <w:bookmarkEnd w:id="24"/>
    <w:bookmarkStart w:id="25" w:name="challenges-and-future-directions"/>
    <w:p>
      <w:pPr>
        <w:pStyle w:val="Heading2"/>
      </w:pPr>
      <w:r>
        <w:t xml:space="preserve">6. Challenges and Future Directions</w:t>
      </w:r>
    </w:p>
    <w:p>
      <w:pPr>
        <w:pStyle w:val="FirstParagraph"/>
      </w:pPr>
      <w:r>
        <w:t xml:space="preserve">Despite the advancements in the field, dietitians in</w:t>
      </w:r>
      <w:r>
        <w:t xml:space="preserve"> </w:t>
      </w:r>
      <w:r>
        <w:rPr>
          <w:bCs/>
          <w:b/>
        </w:rPr>
        <w:t xml:space="preserve">Belgium Brussels</w:t>
      </w:r>
    </w:p>
    <w:p>
      <w:pPr>
        <w:pStyle w:val="BodyText"/>
      </w:pPr>
      <w:r>
        <w:t xml:space="preserve">Additionally, the proliferation of misinformation on social media poses a challenge. Dietitians must constantly combat pseudoscience and fad diets that circulate rapidly online. Education and clear communication are essential tools in their arsenal.</w:t>
      </w:r>
    </w:p>
    <w:p>
      <w:pPr>
        <w:pStyle w:val="BodyText"/>
      </w:pPr>
      <w:r>
        <w:t xml:space="preserve">The future of dietetics in Brussels looks towards greater integration with digital health technologies (e-health) and tele-nutrition, especially post-pandemic. Furthermore, there is a growing emphasis on sustainability. Dietitians are increasingly asked to advise on environmentally friendly diets that balance human health with ecological preservation, a topic of rising importance in EU policy.</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Belgium Brussels</w:t>
      </w:r>
      <w:r>
        <w:t xml:space="preserve"> </w:t>
      </w:r>
      <w:r>
        <w:t xml:space="preserve">is multifaceted and increasingly vital. Operating within a complex bilingual and multicultural framework, these professionals serve as essential links between scientific nutritional knowledge and practical daily living for a diverse population. Their work not only addresses individual health needs but also contributes to broader public health goals in one of Europe’s most dynamic cities.</w:t>
      </w:r>
    </w:p>
    <w:p>
      <w:pPr>
        <w:pStyle w:val="BodyText"/>
      </w:pPr>
      <w:r>
        <w:t xml:space="preserve">The regulation, training, and cultural adaptability required to practice effectively in this region highlight the sophistication of the Belgian healthcare system. As lifestyle diseases continue to rise globally, the specialized expertise offered by dietitians in Brussels will remain indispensable. Future efforts should focus on improving reimbursement accessibility and leveraging digital tools to reach underserved communities, ensuring that high-quality nutritional care remains a right rather than a privilege for all residents of</w:t>
      </w:r>
      <w:r>
        <w:t xml:space="preserve"> </w:t>
      </w:r>
      <w:r>
        <w:rPr>
          <w:bCs/>
          <w:b/>
        </w:rPr>
        <w:t xml:space="preserve">Belgium Brussels</w:t>
      </w:r>
      <w:r>
        <w:t xml:space="preserve">.</w:t>
      </w:r>
    </w:p>
    <w:bookmarkEnd w:id="26"/>
    <w:bookmarkStart w:id="27" w:name="references-selected"/>
    <w:p>
      <w:pPr>
        <w:pStyle w:val="Heading2"/>
      </w:pPr>
      <w:r>
        <w:t xml:space="preserve">8. References (Selected)</w:t>
      </w:r>
    </w:p>
    <w:p>
      <w:pPr>
        <w:numPr>
          <w:ilvl w:val="0"/>
          <w:numId w:val="1002"/>
        </w:numPr>
        <w:pStyle w:val="Compact"/>
      </w:pPr>
      <w:r>
        <w:t xml:space="preserve">Federal Public Service Health, Food Chain Safety and Environment. (2021). *Report on Chronic Diseases in Belgium*. Brussels.</w:t>
      </w:r>
    </w:p>
    <w:p>
      <w:pPr>
        <w:numPr>
          <w:ilvl w:val="0"/>
          <w:numId w:val="1002"/>
        </w:numPr>
        <w:pStyle w:val="Compact"/>
      </w:pPr>
      <w:r>
        <w:t xml:space="preserve">Bourgeois, M., &amp; Van Campen, J. (2019). *Nutritional Status of Children in Urban Brussels: A Sociological Perspective*. Journal of European Public Health.</w:t>
      </w:r>
    </w:p>
    <w:p>
      <w:pPr>
        <w:numPr>
          <w:ilvl w:val="0"/>
          <w:numId w:val="1002"/>
        </w:numPr>
        <w:pStyle w:val="Compact"/>
      </w:pPr>
      <w:r>
        <w:t xml:space="preserve">The Order of Dietitians and Nutritionists. (2022). *Code of Ethics and Professional Standards for Practice in the Flemish Community*. Leuven.</w:t>
      </w:r>
    </w:p>
    <w:p>
      <w:pPr>
        <w:numPr>
          <w:ilvl w:val="0"/>
          <w:numId w:val="1002"/>
        </w:numPr>
        <w:pStyle w:val="Compact"/>
      </w:pPr>
      <w:r>
        <w:t xml:space="preserve">Mutualité Chrétienne. (2023). *Guidelines on Reimbursement for Nutritional Consultations in Wallonia-Brussels Federation*.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Belgium Brussels: A Term Paper Analysis</dc:title>
  <dc:creator/>
  <dc:language>en</dc:language>
  <cp:keywords/>
  <dcterms:created xsi:type="dcterms:W3CDTF">2026-07-29T03:52:25Z</dcterms:created>
  <dcterms:modified xsi:type="dcterms:W3CDTF">2026-07-29T03:52:25Z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