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Germany</w:t>
      </w:r>
      <w:r>
        <w:t xml:space="preserve"> </w:t>
      </w:r>
      <w:r>
        <w:t xml:space="preserve">Munich</w:t>
      </w:r>
    </w:p>
    <w:bookmarkStart w:id="21" w:name="term-paper"/>
    <w:p>
      <w:pPr>
        <w:pStyle w:val="Heading1"/>
      </w:pPr>
      <w:r>
        <w:t xml:space="preserve">Term Paper</w:t>
      </w:r>
    </w:p>
    <w:p>
      <w:pPr>
        <w:pStyle w:val="FirstParagraph"/>
      </w:pPr>
      <w:r>
        <w:br/>
      </w:r>
      <w:r>
        <w:br/>
      </w:r>
      <w:r>
        <w:br/>
      </w:r>
    </w:p>
    <w:bookmarkStart w:id="20" w:name="X21c13ad36f60fada90ac30f2407deeb03ab462e"/>
    <w:p>
      <w:pPr>
        <w:pStyle w:val="Heading3"/>
      </w:pPr>
      <w:r>
        <w:t xml:space="preserve">The Role and Practice of a Dietitian in Germany Munich</w:t>
      </w:r>
    </w:p>
    <w:p>
      <w:pPr>
        <w:pStyle w:val="FirstParagraph"/>
      </w:pPr>
      <w:r>
        <w:br/>
      </w:r>
      <w:r>
        <w:br/>
      </w:r>
    </w:p>
    <w:p>
      <w:pPr>
        <w:pStyle w:val="BodyText"/>
      </w:pPr>
      <w:r>
        <w:t xml:space="preserve">Analyzing Nutritional Care, Regulatory Frameworks, and Public Health Implications in the Bavarian Context</w:t>
      </w:r>
    </w:p>
    <w:p>
      <w:pPr>
        <w:pStyle w:val="BodyText"/>
      </w:pPr>
      <w:r>
        <w:br/>
      </w:r>
    </w:p>
    <w:p>
      <w:r>
        <w:pict>
          <v:rect style="width:0;height:1.5pt" o:hralign="center" o:hrstd="t" o:hr="t"/>
        </w:pict>
      </w:r>
    </w:p>
    <w:p>
      <w:pPr>
        <w:pStyle w:val="FirstParagraph"/>
      </w:pPr>
      <w:r>
        <w:t xml:space="preserve">Date: October 26, 2023</w:t>
      </w:r>
    </w:p>
    <w:p>
      <w:pPr>
        <w:pStyle w:val="BodyText"/>
      </w:pPr>
      <w:r>
        <w:t xml:space="preserve">Institutional Affiliation: Academic Research Division</w:t>
      </w:r>
    </w:p>
    <w:bookmarkEnd w:id="20"/>
    <w:bookmarkEnd w:id="21"/>
    <w:bookmarkStart w:id="22" w:name="i.-introduction"/>
    <w:p>
      <w:pPr>
        <w:pStyle w:val="Heading1"/>
      </w:pPr>
      <w:r>
        <w:t xml:space="preserve">I. Introduction</w:t>
      </w:r>
    </w:p>
    <w:p>
      <w:pPr>
        <w:pStyle w:val="FirstParagraph"/>
      </w:pPr>
      <w:r>
        <w:t xml:space="preserve">The field of nutritional science is undergoing a significant transformation globally, moving from reactive disease management to proactive wellness optimization. Within this evolving landscape, the</w:t>
      </w:r>
      <w:r>
        <w:t xml:space="preserve"> </w:t>
      </w:r>
      <w:r>
        <w:rPr>
          <w:bCs/>
          <w:b/>
        </w:rPr>
        <w:t xml:space="preserve">Dietitian</w:t>
      </w:r>
      <w:r>
        <w:t xml:space="preserve"> </w:t>
      </w:r>
      <w:r>
        <w:t xml:space="preserve">stands as a critical healthcare professional responsible for bridging the gap between complex biochemical knowledge and practical dietary habits. This term paper explores the specific role of the</w:t>
      </w:r>
      <w:r>
        <w:t xml:space="preserve"> </w:t>
      </w:r>
      <w:r>
        <w:rPr>
          <w:bCs/>
          <w:b/>
        </w:rPr>
        <w:t xml:space="preserve">Dietitian</w:t>
      </w:r>
      <w:r>
        <w:t xml:space="preserve"> </w:t>
      </w:r>
      <w:r>
        <w:t xml:space="preserve">within the unique socio-economic and regulatory environment of</w:t>
      </w:r>
      <w:r>
        <w:t xml:space="preserve"> </w:t>
      </w:r>
      <w:r>
        <w:rPr>
          <w:bCs/>
          <w:b/>
        </w:rPr>
        <w:t xml:space="preserve">Germany Munich</w:t>
      </w:r>
      <w:r>
        <w:t xml:space="preserve">. As one of Europe’s most vibrant economic hubs with a high standard of living, Munich presents distinct challenges and opportunities for nutritional professionals. The city is characterized by a population that is increasingly health-conscious yet faces rising rates of lifestyle-related diseases such as obesity, type 2 diabetes, and cardiovascular disorders.</w:t>
      </w:r>
    </w:p>
    <w:p>
      <w:pPr>
        <w:pStyle w:val="BodyText"/>
      </w:pPr>
      <w:r>
        <w:t xml:space="preserve">The purpose of this document is to examine the educational requirements, legal frameworks governing practice in</w:t>
      </w:r>
      <w:r>
        <w:t xml:space="preserve"> </w:t>
      </w:r>
      <w:r>
        <w:rPr>
          <w:bCs/>
          <w:b/>
        </w:rPr>
        <w:t xml:space="preserve">Germany Munich</w:t>
      </w:r>
      <w:r>
        <w:t xml:space="preserve">, and the specific cultural dynamics that influence dietary advice. By focusing on these elements, we can better understand how a</w:t>
      </w:r>
      <w:r>
        <w:t xml:space="preserve"> </w:t>
      </w:r>
      <w:r>
        <w:rPr>
          <w:bCs/>
          <w:b/>
        </w:rPr>
        <w:t xml:space="preserve">Dietitian</w:t>
      </w:r>
      <w:r>
        <w:t xml:space="preserve"> </w:t>
      </w:r>
      <w:r>
        <w:t xml:space="preserve">operates effectively in this region and contributes to public health outcomes. The intersection of traditional Bavarian cuisine with modern nutritional science creates a unique professional environment that requires specialized knowledge and adaptability.</w:t>
      </w:r>
    </w:p>
    <w:bookmarkEnd w:id="22"/>
    <w:bookmarkStart w:id="23" w:name="Xd5d66886b44cd5580d7f35f19b77df8c75558ea"/>
    <w:p>
      <w:pPr>
        <w:pStyle w:val="Heading1"/>
      </w:pPr>
      <w:r>
        <w:t xml:space="preserve">II. Regulatory Framework and Professional Standards in Germany Munich</w:t>
      </w:r>
    </w:p>
    <w:p>
      <w:pPr>
        <w:pStyle w:val="FirstParagraph"/>
      </w:pPr>
      <w:r>
        <w:t xml:space="preserve">To understand the practice of a</w:t>
      </w:r>
      <w:r>
        <w:t xml:space="preserve"> </w:t>
      </w:r>
      <w:r>
        <w:rPr>
          <w:bCs/>
          <w:b/>
        </w:rPr>
        <w:t xml:space="preserve">Dietitian</w:t>
      </w:r>
      <w:r>
        <w:t xml:space="preserve"> </w:t>
      </w:r>
      <w:r>
        <w:t xml:space="preserve">in</w:t>
      </w:r>
      <w:r>
        <w:t xml:space="preserve"> </w:t>
      </w:r>
      <w:r>
        <w:rPr>
          <w:bCs/>
          <w:b/>
        </w:rPr>
        <w:t xml:space="preserve">Germany Munich</w:t>
      </w:r>
      <w:r>
        <w:t xml:space="preserve">, one must first navigate the complex regulatory landscape established by German national laws, which apply uniformly across all municipalities, including Bavaria. Unlike some countries where "nutritionist" and "dietitian" are interchangeable terms, Germany maintains strict distinctions regarding protected titles and scopes of practice.</w:t>
      </w:r>
    </w:p>
    <w:p>
      <w:pPr>
        <w:pStyle w:val="BodyText"/>
      </w:pPr>
      <w:r>
        <w:t xml:space="preserve">In</w:t>
      </w:r>
      <w:r>
        <w:t xml:space="preserve"> </w:t>
      </w:r>
      <w:r>
        <w:rPr>
          <w:bCs/>
          <w:b/>
        </w:rPr>
        <w:t xml:space="preserve">Germany Munich</w:t>
      </w:r>
      <w:r>
        <w:t xml:space="preserve">, the title of</w:t>
      </w:r>
      <w:r>
        <w:t xml:space="preserve"> </w:t>
      </w:r>
      <w:r>
        <w:rPr>
          <w:bCs/>
          <w:b/>
        </w:rPr>
        <w:t xml:space="preserve">Dietitian</w:t>
      </w:r>
      <w:r>
        <w:t xml:space="preserve"> </w:t>
      </w:r>
      <w:r>
        <w:t xml:space="preserve">is not federally protected in the same way that medical doctors or clinical psychologists are. However, professional credibility is largely derived from specific certifications and memberships in recognized associations, such as the German Society for Nutrition (DGE) or the Federation of German Consumption and Food Industries. For a</w:t>
      </w:r>
      <w:r>
        <w:t xml:space="preserve"> </w:t>
      </w:r>
      <w:r>
        <w:rPr>
          <w:bCs/>
          <w:b/>
        </w:rPr>
        <w:t xml:space="preserve">Dietitian</w:t>
      </w:r>
      <w:r>
        <w:t xml:space="preserve"> </w:t>
      </w:r>
      <w:r>
        <w:t xml:space="preserve">to work within hospital systems or collaborate directly with physicians in</w:t>
      </w:r>
      <w:r>
        <w:t xml:space="preserve"> </w:t>
      </w:r>
      <w:r>
        <w:rPr>
          <w:bCs/>
          <w:b/>
        </w:rPr>
        <w:t xml:space="preserve">Germany Munich</w:t>
      </w:r>
      <w:r>
        <w:t xml:space="preserve">, they typically require a degree from an accredited university program in Nutritional Medicine, Food Science, or Public Health.</w:t>
      </w:r>
    </w:p>
    <w:p>
      <w:pPr>
        <w:pStyle w:val="BodyText"/>
      </w:pPr>
      <w:r>
        <w:t xml:space="preserve">The legal distinction is crucial: while anyone can technically call themselves a nutrition coach, only those with specific academic qualifications and continuous professional development are recognized as clinical</w:t>
      </w:r>
      <w:r>
        <w:t xml:space="preserve"> </w:t>
      </w:r>
      <w:r>
        <w:rPr>
          <w:bCs/>
          <w:b/>
        </w:rPr>
        <w:t xml:space="preserve">Dietitians</w:t>
      </w:r>
      <w:r>
        <w:t xml:space="preserve">. In the context of</w:t>
      </w:r>
      <w:r>
        <w:t xml:space="preserve"> </w:t>
      </w:r>
      <w:r>
        <w:rPr>
          <w:bCs/>
          <w:b/>
        </w:rPr>
        <w:t xml:space="preserve">Germany Munich</w:t>
      </w:r>
      <w:r>
        <w:t xml:space="preserve">, where healthcare standards are exceptionally high, patients often seek out practitioners who hold these accredited credentials. Furthermore, insurance coverage in Germany is tightly regulated; a</w:t>
      </w:r>
    </w:p>
    <w:p>
      <w:pPr>
        <w:pStyle w:val="BodyText"/>
      </w:pPr>
      <w:r>
        <w:t xml:space="preserve">Dietitian’s advice is only reimbursed by statutory health insurance if prescribed by a physician for specific conditions such as diabetes or metabolic syndrome. This regulatory constraint heavily influences the business model and patient interaction strategies of</w:t>
      </w:r>
      <w:r>
        <w:t xml:space="preserve"> </w:t>
      </w:r>
      <w:r>
        <w:rPr>
          <w:bCs/>
          <w:b/>
        </w:rPr>
        <w:t xml:space="preserve">Dietitians</w:t>
      </w:r>
      <w:r>
        <w:t xml:space="preserve"> </w:t>
      </w:r>
      <w:r>
        <w:t xml:space="preserve">operating in the metropolitan area of</w:t>
      </w:r>
      <w:r>
        <w:t xml:space="preserve"> </w:t>
      </w:r>
      <w:r>
        <w:rPr>
          <w:bCs/>
          <w:b/>
        </w:rPr>
        <w:t xml:space="preserve">Germany Munich</w:t>
      </w:r>
      <w:r>
        <w:t xml:space="preserve">.</w:t>
      </w:r>
    </w:p>
    <w:bookmarkEnd w:id="23"/>
    <w:bookmarkStart w:id="24" w:name="Xa2dcaf42ec7d2d08567edcce9b8c089d7178148"/>
    <w:p>
      <w:pPr>
        <w:pStyle w:val="Heading1"/>
      </w:pPr>
      <w:r>
        <w:t xml:space="preserve">III. Cultural Context: The Bavarian Dietary Landscape</w:t>
      </w:r>
    </w:p>
    <w:p>
      <w:pPr>
        <w:pStyle w:val="FirstParagraph"/>
      </w:pPr>
      <w:r>
        <w:t xml:space="preserve">A core competency for any</w:t>
      </w:r>
      <w:r>
        <w:t xml:space="preserve"> </w:t>
      </w:r>
      <w:r>
        <w:rPr>
          <w:bCs/>
          <w:b/>
        </w:rPr>
        <w:t xml:space="preserve">Dietitian</w:t>
      </w:r>
      <w:r>
        <w:t xml:space="preserve"> </w:t>
      </w:r>
      <w:r>
        <w:t xml:space="preserve">practicing in this region is the ability to navigate and modify traditional dietary patterns. Bavaria, and specifically</w:t>
      </w:r>
      <w:r>
        <w:t xml:space="preserve"> </w:t>
      </w:r>
      <w:r>
        <w:rPr>
          <w:bCs/>
          <w:b/>
        </w:rPr>
        <w:t xml:space="preserve">Germany Munich</w:t>
      </w:r>
      <w:r>
        <w:t xml:space="preserve">, is renowned for its rich culinary heritage, which includes heavy reliance on dairy products, wheat-based pretzels (Brezel), sausages (Wurst), and hearty meats. For a</w:t>
      </w:r>
      <w:r>
        <w:t xml:space="preserve"> </w:t>
      </w:r>
      <w:r>
        <w:rPr>
          <w:bCs/>
          <w:b/>
        </w:rPr>
        <w:t xml:space="preserve">Dietitian</w:t>
      </w:r>
      <w:r>
        <w:t xml:space="preserve">, these foods represent both a challenge and an opportunity.</w:t>
      </w:r>
    </w:p>
    <w:p>
      <w:pPr>
        <w:pStyle w:val="BodyText"/>
      </w:pPr>
      <w:r>
        <w:t xml:space="preserve">Culturally, food in</w:t>
      </w:r>
      <w:r>
        <w:t xml:space="preserve"> </w:t>
      </w:r>
      <w:r>
        <w:rPr>
          <w:bCs/>
          <w:b/>
        </w:rPr>
        <w:t xml:space="preserve">Germany Munich</w:t>
      </w:r>
      <w:r>
        <w:t xml:space="preserve"> </w:t>
      </w:r>
      <w:r>
        <w:t xml:space="preserve">is often associated with comfort and social bonding. Therefore, prescriptive dietary advice that demands the complete elimination of traditional foods often fails due to poor adherence. Instead, successful</w:t>
      </w:r>
      <w:r>
        <w:t xml:space="preserve"> </w:t>
      </w:r>
      <w:r>
        <w:rPr>
          <w:bCs/>
          <w:b/>
        </w:rPr>
        <w:t xml:space="preserve">Dietitians</w:t>
      </w:r>
      <w:r>
        <w:t xml:space="preserve"> </w:t>
      </w:r>
      <w:r>
        <w:t xml:space="preserve">in this region utilize a harm-reduction approach. They teach patients how to integrate nutritional principles into their existing cultural framework—for example, suggesting whole-grain versions of traditional breads or leaner cuts of meat for sausages. This culturally sensitive approach is vital for the effectiveness of a</w:t>
      </w:r>
      <w:r>
        <w:t xml:space="preserve"> </w:t>
      </w:r>
      <w:r>
        <w:rPr>
          <w:bCs/>
          <w:b/>
        </w:rPr>
        <w:t xml:space="preserve">Dietitian</w:t>
      </w:r>
      <w:r>
        <w:t xml:space="preserve"> </w:t>
      </w:r>
      <w:r>
        <w:t xml:space="preserve">in</w:t>
      </w:r>
      <w:r>
        <w:t xml:space="preserve"> </w:t>
      </w:r>
      <w:r>
        <w:rPr>
          <w:bCs/>
          <w:b/>
        </w:rPr>
        <w:t xml:space="preserve">Germany Munich</w:t>
      </w:r>
      <w:r>
        <w:t xml:space="preserve">, as it respects the patient's identity while promoting health.</w:t>
      </w:r>
    </w:p>
    <w:p>
      <w:pPr>
        <w:pStyle w:val="BodyText"/>
      </w:pPr>
      <w:r>
        <w:t xml:space="preserve">Moreover, Munich has seen a surge in vegetarianism and veganism over the last decade. The city boasts one of the highest densities of plant-based restaurants in Europe. Consequently, many</w:t>
      </w:r>
      <w:r>
        <w:t xml:space="preserve"> </w:t>
      </w:r>
      <w:r>
        <w:rPr>
          <w:bCs/>
          <w:b/>
        </w:rPr>
        <w:t xml:space="preserve">Dietitians</w:t>
      </w:r>
      <w:r>
        <w:t xml:space="preserve"> </w:t>
      </w:r>
      <w:r>
        <w:t xml:space="preserve">in this area specialize not only in weight management but also in ensuring nutritional adequacy for plant-based diets. This dual focus on traditional modification and modern dietary trends defines the contemporary practice of a</w:t>
      </w:r>
      <w:r>
        <w:t xml:space="preserve"> </w:t>
      </w:r>
      <w:r>
        <w:rPr>
          <w:bCs/>
          <w:b/>
        </w:rPr>
        <w:t xml:space="preserve">Dietitian</w:t>
      </w:r>
      <w:r>
        <w:t xml:space="preserve"> </w:t>
      </w:r>
      <w:r>
        <w:t xml:space="preserve">in</w:t>
      </w:r>
      <w:r>
        <w:t xml:space="preserve"> </w:t>
      </w:r>
      <w:r>
        <w:rPr>
          <w:bCs/>
          <w:b/>
        </w:rPr>
        <w:t xml:space="preserve">Germany Munich</w:t>
      </w:r>
      <w:r>
        <w:t xml:space="preserve">.</w:t>
      </w:r>
    </w:p>
    <w:bookmarkEnd w:id="24"/>
    <w:bookmarkStart w:id="25" w:name="Xd90d30d0918b12b6b2a1854b9052dcb9f9791b9"/>
    <w:p>
      <w:pPr>
        <w:pStyle w:val="Heading1"/>
      </w:pPr>
      <w:r>
        <w:t xml:space="preserve">IV. Scope of Practice and Clinical Applications</w:t>
      </w:r>
    </w:p>
    <w:p>
      <w:pPr>
        <w:pStyle w:val="FirstParagraph"/>
      </w:pPr>
      <w:r>
        <w:t xml:space="preserve">The scope of practice for a</w:t>
      </w:r>
      <w:r>
        <w:t xml:space="preserve"> </w:t>
      </w:r>
      <w:r>
        <w:rPr>
          <w:bCs/>
          <w:b/>
        </w:rPr>
        <w:t xml:space="preserve">Dietitian</w:t>
      </w:r>
      <w:r>
        <w:t xml:space="preserve"> </w:t>
      </w:r>
      <w:r>
        <w:t xml:space="preserve">in this region is diverse. While medical nutrition therapy remains the primary focus, there is a growing sector dedicated to preventive care and performance nutrition. In hospitals across</w:t>
      </w:r>
      <w:r>
        <w:t xml:space="preserve"> </w:t>
      </w:r>
      <w:r>
        <w:rPr>
          <w:bCs/>
          <w:b/>
        </w:rPr>
        <w:t xml:space="preserve">Germany Munich</w:t>
      </w:r>
      <w:r>
        <w:t xml:space="preserve">, such as the Klinikum rechts der Isar or LMU University Hospital,</w:t>
      </w:r>
      <w:r>
        <w:t xml:space="preserve"> </w:t>
      </w:r>
      <w:r>
        <w:rPr>
          <w:bCs/>
          <w:b/>
        </w:rPr>
        <w:t xml:space="preserve">Dietitians</w:t>
      </w:r>
      <w:r>
        <w:t xml:space="preserve"> </w:t>
      </w:r>
      <w:r>
        <w:t xml:space="preserve">work as part of multidisciplinary teams. They assess patients for malnutrition risks, manage enteral feeding protocols, and provide discharge planning regarding long-term dietary needs.</w:t>
      </w:r>
    </w:p>
    <w:p>
      <w:pPr>
        <w:pStyle w:val="BodyText"/>
      </w:pPr>
      <w:r>
        <w:t xml:space="preserve">Beyond clinical settings, private practice is a significant avenue for</w:t>
      </w:r>
      <w:r>
        <w:t xml:space="preserve"> </w:t>
      </w:r>
      <w:r>
        <w:rPr>
          <w:bCs/>
          <w:b/>
        </w:rPr>
        <w:t xml:space="preserve">Dietitians</w:t>
      </w:r>
      <w:r>
        <w:t xml:space="preserve"> </w:t>
      </w:r>
      <w:r>
        <w:t xml:space="preserve">in the city. Due to the high disposable income of many residents in</w:t>
      </w:r>
      <w:r>
        <w:t xml:space="preserve"> </w:t>
      </w:r>
      <w:r>
        <w:rPr>
          <w:bCs/>
          <w:b/>
        </w:rPr>
        <w:t xml:space="preserve">Germany Munich</w:t>
      </w:r>
      <w:r>
        <w:t xml:space="preserve">, there is substantial demand for personalized coaching services that are not covered by insurance. These services often include sports nutrition for amateur and professional athletes, as well as corporate wellness programs designed to reduce stress-related eating among professionals.</w:t>
      </w:r>
    </w:p>
    <w:p>
      <w:pPr>
        <w:pStyle w:val="BodyText"/>
      </w:pPr>
      <w:r>
        <w:t xml:space="preserve">Evidence-based practice is paramount. A reputable</w:t>
      </w:r>
      <w:r>
        <w:t xml:space="preserve"> </w:t>
      </w:r>
      <w:r>
        <w:rPr>
          <w:bCs/>
          <w:b/>
        </w:rPr>
        <w:t xml:space="preserve">Dietitian</w:t>
      </w:r>
      <w:r>
        <w:t xml:space="preserve"> </w:t>
      </w:r>
      <w:r>
        <w:t xml:space="preserve">in this jurisdiction must stay updated with the latest research published by European authorities such as EFSA (European Food Safety Authority). The tendency toward quick-fix diets can be prevalent in urban centers, making the role of the</w:t>
      </w:r>
      <w:r>
        <w:t xml:space="preserve"> </w:t>
      </w:r>
      <w:r>
        <w:rPr>
          <w:bCs/>
          <w:b/>
        </w:rPr>
        <w:t xml:space="preserve">Dietitian</w:t>
      </w:r>
      <w:r>
        <w:t xml:space="preserve"> </w:t>
      </w:r>
      <w:r>
        <w:t xml:space="preserve">as an educator and skeptic of fad diets increasingly important. They serve as a trusted source of factual information, countering misinformation that permeates digital media.</w:t>
      </w:r>
    </w:p>
    <w:bookmarkEnd w:id="25"/>
    <w:bookmarkStart w:id="26" w:name="v.-challenges-and-future-directions"/>
    <w:p>
      <w:pPr>
        <w:pStyle w:val="Heading1"/>
      </w:pPr>
      <w:r>
        <w:t xml:space="preserve">V. Challenges and Future Directions</w:t>
      </w:r>
    </w:p>
    <w:p>
      <w:pPr>
        <w:pStyle w:val="FirstParagraph"/>
      </w:pPr>
      <w:r>
        <w:t xml:space="preserve">Despite the high standards of care,</w:t>
      </w:r>
      <w:r>
        <w:t xml:space="preserve"> </w:t>
      </w:r>
      <w:r>
        <w:rPr>
          <w:bCs/>
          <w:b/>
        </w:rPr>
        <w:t xml:space="preserve">Dietitians</w:t>
      </w:r>
      <w:r>
        <w:t xml:space="preserve"> </w:t>
      </w:r>
      <w:r>
        <w:t xml:space="preserve">in</w:t>
      </w:r>
      <w:r>
        <w:t xml:space="preserve"> </w:t>
      </w:r>
      <w:r>
        <w:rPr>
          <w:bCs/>
          <w:b/>
        </w:rPr>
        <w:t xml:space="preserve">Germany Munich</w:t>
      </w:r>
      <w:r>
        <w:t xml:space="preserve">Dietitians working with Munich’s large international expatriate community, requiring cultural and linguistic adaptability.</w:t>
      </w:r>
    </w:p>
    <w:p>
      <w:pPr>
        <w:pStyle w:val="BodyText"/>
      </w:pPr>
      <w:r>
        <w:t xml:space="preserve">The future for the profession looks promising yet demanding. As Germany continues to grapple with an aging population and chronic disease prevalence, the integration of digital health tools is accelerating.</w:t>
      </w:r>
      <w:r>
        <w:t xml:space="preserve"> </w:t>
      </w:r>
      <w:r>
        <w:rPr>
          <w:bCs/>
          <w:b/>
        </w:rPr>
        <w:t xml:space="preserve">Dietitians</w:t>
      </w:r>
      <w:r>
        <w:t xml:space="preserve"> </w:t>
      </w:r>
      <w:r>
        <w:t xml:space="preserve">are increasingly utilizing telehealth platforms to reach patients across</w:t>
      </w:r>
      <w:r>
        <w:t xml:space="preserve"> </w:t>
      </w:r>
      <w:r>
        <w:rPr>
          <w:bCs/>
          <w:b/>
        </w:rPr>
        <w:t xml:space="preserve">Germany Munich</w:t>
      </w:r>
      <w:r>
        <w:t xml:space="preserve"> </w:t>
      </w:r>
      <w:r>
        <w:t xml:space="preserve">and beyond. This shift requires not only clinical expertise but also technological proficiency.</w:t>
      </w:r>
    </w:p>
    <w:bookmarkEnd w:id="26"/>
    <w:bookmarkStart w:id="27" w:name="vi.-conclusion"/>
    <w:p>
      <w:pPr>
        <w:pStyle w:val="Heading1"/>
      </w:pPr>
      <w:r>
        <w:t xml:space="preserve">VI. Conclusion</w:t>
      </w:r>
    </w:p>
    <w:p>
      <w:pPr>
        <w:pStyle w:val="FirstParagraph"/>
      </w:pPr>
      <w:r>
        <w:t xml:space="preserve">In conclusion, the role of a</w:t>
      </w:r>
      <w:r>
        <w:t xml:space="preserve"> </w:t>
      </w:r>
      <w:r>
        <w:rPr>
          <w:bCs/>
          <w:b/>
        </w:rPr>
        <w:t xml:space="preserve">Dietitian</w:t>
      </w:r>
      <w:r>
        <w:t xml:space="preserve"> </w:t>
      </w:r>
      <w:r>
        <w:t xml:space="preserve">in</w:t>
      </w:r>
      <w:r>
        <w:t xml:space="preserve"> </w:t>
      </w:r>
      <w:r>
        <w:rPr>
          <w:bCs/>
          <w:b/>
        </w:rPr>
        <w:t xml:space="preserve">Germany Munich</w:t>
      </w:r>
      <w:r>
        <w:t xml:space="preserve">Dietitian plays an indispensable role in promoting public health and managing chronic diseases.</w:t>
      </w:r>
    </w:p>
    <w:p>
      <w:pPr>
        <w:pStyle w:val="BodyText"/>
      </w:pPr>
      <w:r>
        <w:t xml:space="preserve">The regulatory framework ensures that while the title may vary in protection, the standards of competence remain high. As the healthcare landscape evolves,</w:t>
      </w:r>
      <w:r>
        <w:t xml:space="preserve"> </w:t>
      </w:r>
      <w:r>
        <w:rPr>
          <w:bCs/>
          <w:b/>
        </w:rPr>
        <w:t xml:space="preserve">Dietitians</w:t>
      </w:r>
      <w:r>
        <w:t xml:space="preserve"> </w:t>
      </w:r>
      <w:r>
        <w:t xml:space="preserve">must continue to adapt, leveraging new technologies and maintaining a patient-centered approach. For anyone studying or practicing nutrition in this region, understanding the specific nuances of</w:t>
      </w:r>
      <w:r>
        <w:t xml:space="preserve"> </w:t>
      </w:r>
      <w:r>
        <w:rPr>
          <w:bCs/>
          <w:b/>
        </w:rPr>
        <w:t xml:space="preserve">Germany Munich</w:t>
      </w:r>
      <w:r>
        <w:t xml:space="preserve"> </w:t>
      </w:r>
      <w:r>
        <w:t xml:space="preserve">is essential for professional success and positive community impact. The</w:t>
      </w:r>
    </w:p>
    <w:p>
      <w:pPr>
        <w:pStyle w:val="BodyText"/>
      </w:pPr>
      <w:r>
        <w:t xml:space="preserve">Dietitian, therefore, emerges not just as a provider of meal plans, but as a critical partner in the holistic well-being of the citizens of</w:t>
      </w:r>
      <w:r>
        <w:t xml:space="preserve"> </w:t>
      </w:r>
      <w:r>
        <w:rPr>
          <w:bCs/>
          <w:b/>
        </w:rPr>
        <w:t xml:space="preserve">Germany Munich</w:t>
      </w:r>
      <w:r>
        <w:t xml:space="preserve">.</w:t>
      </w:r>
    </w:p>
    <w:bookmarkEnd w:id="27"/>
    <w:bookmarkStart w:id="28" w:name="vii.-references-indicative"/>
    <w:p>
      <w:pPr>
        <w:pStyle w:val="Heading1"/>
      </w:pPr>
      <w:r>
        <w:t xml:space="preserve">VII. References (Indicative)</w:t>
      </w:r>
    </w:p>
    <w:p>
      <w:pPr>
        <w:pStyle w:val="FirstParagraph"/>
      </w:pPr>
      <w:r>
        <w:rPr>
          <w:iCs/>
          <w:i/>
        </w:rPr>
        <w:t xml:space="preserve">Note: In an academic setting, this section would contain specific citations from German medical journals and DGE guidelines.</w:t>
      </w:r>
    </w:p>
    <w:p>
      <w:pPr>
        <w:numPr>
          <w:ilvl w:val="0"/>
          <w:numId w:val="1001"/>
        </w:numPr>
        <w:pStyle w:val="Compact"/>
      </w:pPr>
      <w:r>
        <w:t xml:space="preserve">German Society for Nutrition (DGE). Guidelines for Preventive Care.</w:t>
      </w:r>
    </w:p>
    <w:p>
      <w:pPr>
        <w:numPr>
          <w:ilvl w:val="0"/>
          <w:numId w:val="1001"/>
        </w:numPr>
        <w:pStyle w:val="Compact"/>
      </w:pPr>
      <w:r>
        <w:t xml:space="preserve">Bavarian State Office for Health and Food Safety Reports on Dietary Habits.</w:t>
      </w:r>
    </w:p>
    <w:p>
      <w:pPr>
        <w:numPr>
          <w:ilvl w:val="0"/>
          <w:numId w:val="1001"/>
        </w:numPr>
        <w:pStyle w:val="Compact"/>
      </w:pPr>
      <w:r>
        <w:t xml:space="preserve">European Journal of Clinical Nutrition, Special Issues on Mediterranean and Central European Diets.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a Dietitian in Germany Munich</dc:title>
  <dc:creator/>
  <dc:language>en</dc:language>
  <cp:keywords/>
  <dcterms:created xsi:type="dcterms:W3CDTF">2026-07-29T14:56:20Z</dcterms:created>
  <dcterms:modified xsi:type="dcterms:W3CDTF">2026-07-29T14:56:20Z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