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Healthcare</w:t>
      </w:r>
      <w:r>
        <w:t xml:space="preserve"> </w:t>
      </w:r>
      <w:r>
        <w:t xml:space="preserve">Systems</w:t>
      </w:r>
    </w:p>
    <w:bookmarkStart w:id="31" w:name="Xdb0bbeeee942c6358d5a746fa7becc0a2a24be5"/>
    <w:p>
      <w:pPr>
        <w:pStyle w:val="Heading1"/>
      </w:pPr>
      <w:r>
        <w:t xml:space="preserve">The Professionalization of Nutritional Science:</w:t>
      </w:r>
      <w:r>
        <w:br/>
      </w:r>
      <w:r>
        <w:t xml:space="preserve">A Case Study of Dietitians in Kazakhstan, Almaty</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Public Health and Nutrition Management</w:t>
      </w:r>
      <w:r>
        <w:br/>
      </w:r>
      <w:r>
        <w:rPr>
          <w:bCs/>
          <w:b/>
        </w:rPr>
        <w:t xml:space="preserve">Subject:</w:t>
      </w:r>
      <w:r>
        <w:t xml:space="preserve">Sociological and Economic Analysis of the Dietitian Profession</w:t>
      </w:r>
    </w:p>
    <w:p>
      <w:pPr>
        <w:pStyle w:val="BodyText"/>
      </w:pPr>
      <w:r>
        <w:rPr>
          <w:iCs/>
          <w:i/>
        </w:rPr>
        <w:t xml:space="preserve">This term paper explores the critical role of the dietitian within the modern healthcare framework, with a specific focus on the emerging medical landscape in Kazakhstan, Almaty. It examines historical contextualization, current challenges regarding public awareness and regulation in Almaty, and future projections for nutritional therapy integration into primary care systems.</w:t>
      </w:r>
    </w:p>
    <w:bookmarkStart w:id="20" w:name="introduction"/>
    <w:p>
      <w:pPr>
        <w:pStyle w:val="Heading2"/>
      </w:pPr>
      <w:r>
        <w:t xml:space="preserve">1. Introduction</w:t>
      </w:r>
    </w:p>
    <w:p>
      <w:pPr>
        <w:pStyle w:val="FirstParagraph"/>
      </w:pPr>
      <w:r>
        <w:t xml:space="preserve">In the contemporary global health discourse, nutrition is increasingly recognized not merely as a component of lifestyle but as a fundamental pillar of disease prevention and management. Central to this shift is the profession of the</w:t>
      </w:r>
      <w:r>
        <w:t xml:space="preserve"> </w:t>
      </w:r>
      <w:r>
        <w:rPr>
          <w:bCs/>
          <w:b/>
        </w:rPr>
        <w:t xml:space="preserve">Dietitian</w:t>
      </w:r>
      <w:r>
        <w:t xml:space="preserve">. Unlike general nutritionists or fitness coaches, dietitians are accredited healthcare professionals who apply scientific principles to food and diet. This paper aims to analyze the status, challenges, and potential impact of registered dietitians in a specific geographic and cultural context:</w:t>
      </w:r>
      <w:r>
        <w:t xml:space="preserve"> </w:t>
      </w:r>
      <w:r>
        <w:rPr>
          <w:bCs/>
          <w:b/>
        </w:rPr>
        <w:t xml:space="preserve">Kazakhstan Almaty</w:t>
      </w:r>
      <w:r>
        <w:t xml:space="preserve">.</w:t>
      </w:r>
    </w:p>
    <w:p>
      <w:pPr>
        <w:pStyle w:val="BodyText"/>
      </w:pPr>
      <w:r>
        <w:rPr>
          <w:bCs/>
          <w:b/>
        </w:rPr>
        <w:t xml:space="preserve">Kazakhstan Almaty</w:t>
      </w:r>
      <w:r>
        <w:t xml:space="preserve">, as the largest city and former capital of Kazakhstan, serves as a microcosm for the nation’s rapid economic development and subsequent public health transitions. As urbanization accelerates in this metropolitan hub, lifestyle-related non-communicable diseases (NCDs) are on the rise. Consequently, understanding how to integrate professional dietary guidance into the healthcare infrastructure of</w:t>
      </w:r>
      <w:r>
        <w:t xml:space="preserve"> </w:t>
      </w:r>
      <w:r>
        <w:rPr>
          <w:bCs/>
          <w:b/>
        </w:rPr>
        <w:t xml:space="preserve">Kazakhstan Almaty</w:t>
      </w:r>
      <w:r>
        <w:t xml:space="preserve"> </w:t>
      </w:r>
      <w:r>
        <w:t xml:space="preserve">is essential for future policy planning.</w:t>
      </w:r>
    </w:p>
    <w:bookmarkEnd w:id="20"/>
    <w:bookmarkStart w:id="21" w:name="Xd79f05b434a163f16ee7b8199c52eb2a323b38e"/>
    <w:p>
      <w:pPr>
        <w:pStyle w:val="Heading2"/>
      </w:pPr>
      <w:r>
        <w:t xml:space="preserve">2. Theoretical Framework: The Role of a Dietitian</w:t>
      </w:r>
    </w:p>
    <w:p>
      <w:pPr>
        <w:pStyle w:val="FirstParagraph"/>
      </w:pPr>
      <w:r>
        <w:t xml:space="preserve">A</w:t>
      </w:r>
      <w:r>
        <w:t xml:space="preserve"> </w:t>
      </w:r>
      <w:r>
        <w:rPr>
          <w:bCs/>
          <w:b/>
        </w:rPr>
        <w:t xml:space="preserve">Dietitian</w:t>
      </w:r>
      <w:r>
        <w:t xml:space="preserve"> </w:t>
      </w:r>
      <w:r>
        <w:t xml:space="preserve">operates at the intersection of medicine, biology, and social sciences. Their primary function involves assessing nutritional status, diagnosing dietary problems, and implementing therapeutic interventions for conditions such as diabetes mellitus, cardiovascular disease obesity, and gastrointestinal disorders. In developed healthcare systems across Europe and North America,</w:t>
      </w:r>
    </w:p>
    <w:p>
      <w:pPr>
        <w:pStyle w:val="BodyText"/>
      </w:pPr>
      <w:r>
        <w:rPr>
          <w:bCs/>
          <w:b/>
        </w:rPr>
        <w:t xml:space="preserve">Dietitians</w:t>
      </w:r>
      <w:r>
        <w:t xml:space="preserve"> </w:t>
      </w:r>
      <w:r>
        <w:t xml:space="preserve">are integral members of multidisciplinary medical teams. They bridge the gap between clinical prescriptions—often focused on pharmacological intervention—and the daily habits of patients.</w:t>
      </w:r>
    </w:p>
    <w:bookmarkEnd w:id="21"/>
    <w:bookmarkStart w:id="22" w:name="Xffd1779e2b9d8ec9e9c1bf0aaa8e792167cdc8e"/>
    <w:p>
      <w:pPr>
        <w:pStyle w:val="Heading2"/>
      </w:pPr>
      <w:r>
        <w:t xml:space="preserve">3. Contextual Analysis: The Landscape in Kazakhstan Almaty</w:t>
      </w:r>
    </w:p>
    <w:p>
      <w:pPr>
        <w:pStyle w:val="FirstParagraph"/>
      </w:pPr>
      <w:r>
        <w:t xml:space="preserve">To understand the necessity of professional dietitians, one must analyze the specific demographic and health trends in</w:t>
      </w:r>
      <w:r>
        <w:t xml:space="preserve"> </w:t>
      </w:r>
      <w:r>
        <w:rPr>
          <w:bCs/>
          <w:b/>
        </w:rPr>
        <w:t xml:space="preserve">Kazakhstan Almaty</w:t>
      </w:r>
      <w:r>
        <w:t xml:space="preserve">. Over the past three decades,</w:t>
      </w:r>
      <w:r>
        <w:t xml:space="preserve"> </w:t>
      </w:r>
      <w:r>
        <w:rPr>
          <w:bCs/>
          <w:b/>
        </w:rPr>
        <w:t xml:space="preserve">Kazakhstan Almaty</w:t>
      </w:r>
      <w:r>
        <w:t xml:space="preserve"> </w:t>
      </w:r>
      <w:r>
        <w:t xml:space="preserve">has experienced a nutritional transition. The traditional Kazakh diet, which was relatively balanced with high protein intake from dairy and meat but lower in processed sugars, has shifted toward a more Westernized diet. This shift is characterized by an increased consumption of fast food, refined carbohydrates, and sugary beverages.</w:t>
      </w:r>
    </w:p>
    <w:p>
      <w:pPr>
        <w:pStyle w:val="BodyText"/>
      </w:pPr>
      <w:r>
        <w:t xml:space="preserve">In the bustling urban environment of</w:t>
      </w:r>
      <w:r>
        <w:t xml:space="preserve"> </w:t>
      </w:r>
      <w:r>
        <w:rPr>
          <w:bCs/>
          <w:b/>
        </w:rPr>
        <w:t xml:space="preserve">Kazakhstan Almaty</w:t>
      </w:r>
      <w:r>
        <w:t xml:space="preserve">, convenience often overrides nutritional quality. The prevalence of metabolic syndrome among adults in this region has reached alarming levels. However, despite the high demand for health management services in</w:t>
      </w:r>
      <w:r>
        <w:t xml:space="preserve"> </w:t>
      </w:r>
      <w:r>
        <w:rPr>
          <w:bCs/>
          <w:b/>
        </w:rPr>
        <w:t xml:space="preserve">Kazakhstan Almaty</w:t>
      </w:r>
      <w:r>
        <w:t xml:space="preserve">, there is a significant gap between medical advice and practical nutritional implementation.</w:t>
      </w:r>
    </w:p>
    <w:bookmarkEnd w:id="22"/>
    <w:bookmarkStart w:id="26" w:name="current-challenges-in-the-profession"/>
    <w:p>
      <w:pPr>
        <w:pStyle w:val="Heading2"/>
      </w:pPr>
      <w:r>
        <w:t xml:space="preserve">4. Current Challenges in the Profession</w:t>
      </w:r>
    </w:p>
    <w:p>
      <w:pPr>
        <w:pStyle w:val="FirstParagraph"/>
      </w:pPr>
      <w:r>
        <w:t xml:space="preserve">The profession of the</w:t>
      </w:r>
      <w:r>
        <w:t xml:space="preserve"> </w:t>
      </w:r>
      <w:r>
        <w:rPr>
          <w:bCs/>
          <w:b/>
        </w:rPr>
        <w:t xml:space="preserve">Dietitian</w:t>
      </w:r>
      <w:r>
        <w:t xml:space="preserve"> </w:t>
      </w:r>
      <w:r>
        <w:t xml:space="preserve">faces unique hurdles within</w:t>
      </w:r>
      <w:r>
        <w:t xml:space="preserve"> </w:t>
      </w:r>
      <w:r>
        <w:rPr>
          <w:bCs/>
          <w:b/>
        </w:rPr>
        <w:t xml:space="preserve">Kazakhstan Almaty</w:t>
      </w:r>
      <w:r>
        <w:t xml:space="preserve">.</w:t>
      </w:r>
    </w:p>
    <w:bookmarkStart w:id="23" w:name="Xff6468069b1caa86486ddf7048be275a37854e6"/>
    <w:p>
      <w:pPr>
        <w:pStyle w:val="Heading3"/>
      </w:pPr>
      <w:r>
        <w:rPr>
          <w:iCs/>
          <w:i/>
        </w:rPr>
        <w:t xml:space="preserve">A. Lack of Standardized Regulation and Public Awareness</w:t>
      </w:r>
    </w:p>
    <w:p>
      <w:pPr>
        <w:pStyle w:val="FirstParagraph"/>
      </w:pPr>
      <w:r>
        <w:t xml:space="preserve">In many parts of Central Asia, including</w:t>
      </w:r>
      <w:r>
        <w:t xml:space="preserve"> </w:t>
      </w:r>
      <w:r>
        <w:rPr>
          <w:bCs/>
          <w:b/>
        </w:rPr>
        <w:t xml:space="preserve">Kazakhstan Almaty</w:t>
      </w:r>
      <w:r>
        <w:t xml:space="preserve">, the term "nutritionist" is often used interchangeably with "dietitian," despite the lack of rigorous academic or clinical training for many self-proclaimed nutrition experts. This creates a barrier to trust among patients in</w:t>
      </w:r>
      <w:r>
        <w:t xml:space="preserve"> </w:t>
      </w:r>
      <w:r>
        <w:rPr>
          <w:bCs/>
          <w:b/>
        </w:rPr>
        <w:t xml:space="preserve">Kazakhstan Almaty</w:t>
      </w:r>
      <w:r>
        <w:t xml:space="preserve">. The general public in</w:t>
      </w:r>
      <w:r>
        <w:t xml:space="preserve"> </w:t>
      </w:r>
      <w:r>
        <w:rPr>
          <w:bCs/>
          <w:b/>
        </w:rPr>
        <w:t xml:space="preserve">Kazakhstan Almaty</w:t>
      </w:r>
      <w:r>
        <w:t xml:space="preserve"> </w:t>
      </w:r>
      <w:r>
        <w:t xml:space="preserve">frequently struggles to distinguish between evidence-based medical nutrition therapy provided by a qualified</w:t>
      </w:r>
      <w:r>
        <w:t xml:space="preserve"> </w:t>
      </w:r>
      <w:r>
        <w:rPr>
          <w:bCs/>
          <w:b/>
        </w:rPr>
        <w:t xml:space="preserve">Dietitian</w:t>
      </w:r>
      <w:r>
        <w:t xml:space="preserve"> </w:t>
      </w:r>
      <w:r>
        <w:t xml:space="preserve">and commercial weight-loss advice.</w:t>
      </w:r>
    </w:p>
    <w:bookmarkEnd w:id="23"/>
    <w:bookmarkStart w:id="24" w:name="X4a065650bdd4396565d9fa0833c7984616d710d"/>
    <w:p>
      <w:pPr>
        <w:pStyle w:val="Heading3"/>
      </w:pPr>
      <w:r>
        <w:rPr>
          <w:iCs/>
          <w:i/>
        </w:rPr>
        <w:t xml:space="preserve">B. Integration into the Healthcare System</w:t>
      </w:r>
    </w:p>
    <w:p>
      <w:pPr>
        <w:pStyle w:val="FirstParagraph"/>
      </w:pPr>
      <w:r>
        <w:t xml:space="preserve">In many hospitals in</w:t>
      </w:r>
      <w:r>
        <w:t xml:space="preserve"> </w:t>
      </w:r>
      <w:r>
        <w:rPr>
          <w:bCs/>
          <w:b/>
        </w:rPr>
        <w:t xml:space="preserve">Kazakhstan Almaty</w:t>
      </w:r>
      <w:r>
        <w:t xml:space="preserve">, doctors diagnose conditions like Type 2 Diabetes or Hypertension but lack the time or specialized training to provide detailed dietary counseling. While a</w:t>
      </w:r>
      <w:r>
        <w:t xml:space="preserve"> </w:t>
      </w:r>
      <w:r>
        <w:rPr>
          <w:bCs/>
          <w:b/>
        </w:rPr>
        <w:t xml:space="preserve">Dietitian</w:t>
      </w:r>
      <w:r>
        <w:t xml:space="preserve"> </w:t>
      </w:r>
      <w:r>
        <w:t xml:space="preserve">is best equipped for this task, their formal inclusion in state-funded healthcare facilities remains limited. Most nutritional consultations in</w:t>
      </w:r>
      <w:r>
        <w:t xml:space="preserve"> </w:t>
      </w:r>
      <w:r>
        <w:rPr>
          <w:bCs/>
          <w:b/>
        </w:rPr>
        <w:t xml:space="preserve">Kazakhstan Almaty</w:t>
      </w:r>
      <w:r>
        <w:t xml:space="preserve"> </w:t>
      </w:r>
      <w:r>
        <w:t xml:space="preserve">are currently available only through private clinics, creating an socioeconomic disparity where only those with higher disposable incomes can access professional dietary guidance.</w:t>
      </w:r>
    </w:p>
    <w:bookmarkEnd w:id="24"/>
    <w:bookmarkStart w:id="25" w:name="c.-educational-infrastructure"/>
    <w:p>
      <w:pPr>
        <w:pStyle w:val="Heading3"/>
      </w:pPr>
      <w:r>
        <w:rPr>
          <w:iCs/>
          <w:i/>
        </w:rPr>
        <w:t xml:space="preserve">C. Educational Infrastructure</w:t>
      </w:r>
    </w:p>
    <w:p>
      <w:pPr>
        <w:pStyle w:val="FirstParagraph"/>
      </w:pPr>
      <w:r>
        <w:t xml:space="preserve">The education of a</w:t>
      </w:r>
      <w:r>
        <w:t xml:space="preserve"> </w:t>
      </w:r>
      <w:r>
        <w:rPr>
          <w:bCs/>
          <w:b/>
        </w:rPr>
        <w:t xml:space="preserve">Dietitian</w:t>
      </w:r>
      <w:r>
        <w:t xml:space="preserve"> </w:t>
      </w:r>
      <w:r>
        <w:t xml:space="preserve">requires robust medical curricula including biochemistry, physiology, and clinical nutrition. While universities in</w:t>
      </w:r>
      <w:r>
        <w:t xml:space="preserve"> </w:t>
      </w:r>
      <w:r>
        <w:rPr>
          <w:bCs/>
          <w:b/>
        </w:rPr>
        <w:t xml:space="preserve">Kazakhstan Almaty</w:t>
      </w:r>
      <w:r>
        <w:t xml:space="preserve">, such as the Kazakh National Medical University named after S.D. Asfendiyarov, offer relevant degrees, the practical application of these skills in a regulated professional framework is still evolving. There is an ongoing need for continuous professional development programs to align local training with international standards.</w:t>
      </w:r>
    </w:p>
    <w:bookmarkEnd w:id="25"/>
    <w:bookmarkEnd w:id="26"/>
    <w:bookmarkStart w:id="27" w:name="X0cd2d43a40e88410877d730702ff4ddf36688b1"/>
    <w:p>
      <w:pPr>
        <w:pStyle w:val="Heading2"/>
      </w:pPr>
      <w:r>
        <w:t xml:space="preserve">5. Socio-Economic Implications and Opportunities</w:t>
      </w:r>
    </w:p>
    <w:p>
      <w:pPr>
        <w:pStyle w:val="FirstParagraph"/>
      </w:pPr>
      <w:r>
        <w:t xml:space="preserve">The integration of qualified</w:t>
      </w:r>
      <w:r>
        <w:t xml:space="preserve"> </w:t>
      </w:r>
      <w:r>
        <w:rPr>
          <w:bCs/>
          <w:b/>
        </w:rPr>
        <w:t xml:space="preserve">Dietitians</w:t>
      </w:r>
      <w:r>
        <w:t xml:space="preserve"> </w:t>
      </w:r>
      <w:r>
        <w:t xml:space="preserve">into the healthcare system of</w:t>
      </w:r>
      <w:r>
        <w:t xml:space="preserve"> </w:t>
      </w:r>
      <w:r>
        <w:rPr>
          <w:bCs/>
          <w:b/>
        </w:rPr>
        <w:t xml:space="preserve">Kazakhstan Almaty</w:t>
      </w:r>
      <w:r>
        <w:t xml:space="preserve"> </w:t>
      </w:r>
      <w:r>
        <w:t xml:space="preserve">holds significant socio-economic potential. By preventing chronic diseases through proper nutrition, the state can reduce the long-term burden on its healthcare infrastructure.</w:t>
      </w:r>
    </w:p>
    <w:p>
      <w:pPr>
        <w:pStyle w:val="BodyText"/>
      </w:pPr>
      <w:r>
        <w:t xml:space="preserve">In a modernizing city like</w:t>
      </w:r>
      <w:r>
        <w:t xml:space="preserve"> </w:t>
      </w:r>
      <w:r>
        <w:rPr>
          <w:bCs/>
          <w:b/>
        </w:rPr>
        <w:t xml:space="preserve">Kazakhstan Almaty</w:t>
      </w:r>
      <w:r>
        <w:t xml:space="preserve">, there is a growing middle class that is increasingly health-conscious. They are willing to pay for quality services if they trust the credentials of the provider. This creates a market opportunity for certified</w:t>
      </w:r>
      <w:r>
        <w:t xml:space="preserve"> </w:t>
      </w:r>
      <w:r>
        <w:rPr>
          <w:bCs/>
          <w:b/>
        </w:rPr>
        <w:t xml:space="preserve">Dietitians</w:t>
      </w:r>
      <w:r>
        <w:t xml:space="preserve">. Furthermore, corporate wellness programs in</w:t>
      </w:r>
    </w:p>
    <w:p>
      <w:pPr>
        <w:pStyle w:val="BodyText"/>
      </w:pPr>
      <w:r>
        <w:t xml:space="preserve">Kazakhstan Almaty offer new avenues for dietetic practice, focusing on employee productivity and health.</w:t>
      </w:r>
    </w:p>
    <w:p>
      <w:pPr>
        <w:pStyle w:val="BodyText"/>
      </w:pPr>
      <w:r>
        <w:t xml:space="preserve">Educational campaigns led by professional bodies of</w:t>
      </w:r>
      <w:r>
        <w:t xml:space="preserve"> </w:t>
      </w:r>
      <w:r>
        <w:rPr>
          <w:bCs/>
          <w:b/>
        </w:rPr>
        <w:t xml:space="preserve">Dietitians</w:t>
      </w:r>
      <w:r>
        <w:t xml:space="preserve"> </w:t>
      </w:r>
      <w:r>
        <w:t xml:space="preserve">can help demystify nutrition science for the residents of</w:t>
      </w:r>
      <w:r>
        <w:t xml:space="preserve"> </w:t>
      </w:r>
      <w:r>
        <w:rPr>
          <w:bCs/>
          <w:b/>
        </w:rPr>
        <w:t xml:space="preserve">Kazakhstan Almaty</w:t>
      </w:r>
      <w:r>
        <w:t xml:space="preserve">. By shifting the cultural narrative from "dieting" to "lifestyle medicine," society in</w:t>
      </w:r>
      <w:r>
        <w:t xml:space="preserve"> </w:t>
      </w:r>
      <w:r>
        <w:rPr>
          <w:bCs/>
          <w:b/>
        </w:rPr>
        <w:t xml:space="preserve">Kazakhstan Almaty</w:t>
      </w:r>
      <w:r>
        <w:t xml:space="preserve"> </w:t>
      </w:r>
      <w:r>
        <w:t xml:space="preserve">can begin to prioritize long-term health over short-term aesthetic trends.</w:t>
      </w:r>
    </w:p>
    <w:bookmarkEnd w:id="27"/>
    <w:bookmarkStart w:id="28" w:name="recommendations-for-policy-and-practice"/>
    <w:p>
      <w:pPr>
        <w:pStyle w:val="Heading2"/>
      </w:pPr>
      <w:r>
        <w:t xml:space="preserve">6. Recommendations for Policy and Practice</w:t>
      </w:r>
    </w:p>
    <w:p>
      <w:pPr>
        <w:pStyle w:val="FirstParagraph"/>
      </w:pPr>
      <w:r>
        <w:t xml:space="preserve">To enhance the role of the</w:t>
      </w:r>
      <w:r>
        <w:t xml:space="preserve"> </w:t>
      </w:r>
      <w:r>
        <w:rPr>
          <w:bCs/>
          <w:b/>
        </w:rPr>
        <w:t xml:space="preserve">Dietitian</w:t>
      </w:r>
      <w:r>
        <w:t xml:space="preserve"> </w:t>
      </w:r>
      <w:r>
        <w:t xml:space="preserve">in</w:t>
      </w:r>
      <w:r>
        <w:t xml:space="preserve"> </w:t>
      </w:r>
      <w:r>
        <w:rPr>
          <w:bCs/>
          <w:b/>
        </w:rPr>
        <w:t xml:space="preserve">Kazakhstan Almaty</w:t>
      </w:r>
      <w:r>
        <w:t xml:space="preserve">, several steps are recommended:</w:t>
      </w:r>
    </w:p>
    <w:p>
      <w:pPr>
        <w:numPr>
          <w:ilvl w:val="0"/>
          <w:numId w:val="1001"/>
        </w:numPr>
        <w:pStyle w:val="Compact"/>
      </w:pPr>
      <w:r>
        <w:rPr>
          <w:bCs/>
          <w:b/>
        </w:rPr>
        <w:t xml:space="preserve">Legislative Clarity:</w:t>
      </w:r>
      <w:r>
        <w:t xml:space="preserve">The Ministry of Health should establish strict legal definitions and licensing requirements for the title "Dietitian" to protect the public from misinformation.</w:t>
      </w:r>
    </w:p>
    <w:p>
      <w:pPr>
        <w:numPr>
          <w:ilvl w:val="0"/>
          <w:numId w:val="1001"/>
        </w:numPr>
        <w:pStyle w:val="Compact"/>
      </w:pPr>
      <w:r>
        <w:rPr>
          <w:bCs/>
          <w:b/>
        </w:rPr>
        <w:t xml:space="preserve">Clinical Integration:</w:t>
      </w:r>
      <w:r>
        <w:t xml:space="preserve">Hospitals in</w:t>
      </w:r>
      <w:r>
        <w:t xml:space="preserve"> </w:t>
      </w:r>
      <w:r>
        <w:rPr>
          <w:bCs/>
          <w:b/>
        </w:rPr>
        <w:t xml:space="preserve">Kazakhstan Almaty</w:t>
      </w:r>
      <w:r>
        <w:t xml:space="preserve"> </w:t>
      </w:r>
      <w:r>
        <w:t xml:space="preserve">should mandate multidisciplinary teams that include dietitians for patients with chronic NCDs.</w:t>
      </w:r>
    </w:p>
    <w:p>
      <w:pPr>
        <w:numPr>
          <w:ilvl w:val="0"/>
          <w:numId w:val="1001"/>
        </w:numPr>
        <w:pStyle w:val="Compact"/>
      </w:pPr>
      <w:r>
        <w:rPr>
          <w:bCs/>
          <w:b/>
        </w:rPr>
        <w:t xml:space="preserve">Awareness Campaigns:</w:t>
      </w:r>
      <w:r>
        <w:t xml:space="preserve">National campaigns should highlight the medical expertise of a</w:t>
      </w:r>
      <w:r>
        <w:t xml:space="preserve"> </w:t>
      </w:r>
      <w:r>
        <w:rPr>
          <w:bCs/>
          <w:b/>
        </w:rPr>
        <w:t xml:space="preserve">Dietitian</w:t>
      </w:r>
      <w:r>
        <w:t xml:space="preserve">, differentiating them from unregulated nutritionists, specifically targeting urban populations in</w:t>
      </w:r>
    </w:p>
    <w:p>
      <w:pPr>
        <w:numPr>
          <w:ilvl w:val="0"/>
          <w:numId w:val="1000"/>
        </w:numPr>
        <w:pStyle w:val="Compact"/>
      </w:pPr>
      <w:r>
        <w:t xml:space="preserve">Kazakhstan Almaty.</w:t>
      </w:r>
    </w:p>
    <w:p>
      <w:pPr>
        <w:numPr>
          <w:ilvl w:val="0"/>
          <w:numId w:val="1001"/>
        </w:numPr>
        <w:pStyle w:val="Compact"/>
      </w:pPr>
      <w:r>
        <w:t xml:space="preserve">Insurance Coverage:</w:t>
      </w:r>
    </w:p>
    <w:p>
      <w:pPr>
        <w:numPr>
          <w:ilvl w:val="0"/>
          <w:numId w:val="1000"/>
        </w:numPr>
        <w:pStyle w:val="Compact"/>
      </w:pPr>
      <w:r>
        <w:t xml:space="preserve">Advocating for state health insurance to cover consultations with registered dietitians would make these services accessible to the broader population of</w:t>
      </w:r>
    </w:p>
    <w:p>
      <w:pPr>
        <w:numPr>
          <w:ilvl w:val="0"/>
          <w:numId w:val="1000"/>
        </w:numPr>
        <w:pStyle w:val="Compact"/>
      </w:pPr>
      <w:r>
        <w:t xml:space="preserve">Kazakhstan Almaty.</w:t>
      </w:r>
    </w:p>
    <w:bookmarkEnd w:id="28"/>
    <w:bookmarkStart w:id="29" w:name="conclusion"/>
    <w:p>
      <w:pPr>
        <w:pStyle w:val="Heading2"/>
      </w:pPr>
      <w:r>
        <w:t xml:space="preserve">7. Conclusion</w:t>
      </w:r>
    </w:p>
    <w:p>
      <w:pPr>
        <w:pStyle w:val="FirstParagraph"/>
      </w:pPr>
      <w:r>
        <w:t xml:space="preserve">The profession of the</w:t>
      </w:r>
      <w:r>
        <w:t xml:space="preserve"> </w:t>
      </w:r>
      <w:r>
        <w:rPr>
          <w:bCs/>
          <w:b/>
        </w:rPr>
        <w:t xml:space="preserve">Dietitian</w:t>
      </w:r>
      <w:r>
        <w:t xml:space="preserve"> </w:t>
      </w:r>
      <w:r>
        <w:t xml:space="preserve">is not merely a service for weight loss; it is a critical medical discipline essential for combating the rising tide of non-communicable diseases. In the context of</w:t>
      </w:r>
      <w:r>
        <w:t xml:space="preserve"> </w:t>
      </w:r>
      <w:r>
        <w:rPr>
          <w:bCs/>
          <w:b/>
        </w:rPr>
        <w:t xml:space="preserve">Kazakhstan Almaty</w:t>
      </w:r>
      <w:r>
        <w:t xml:space="preserve">, where rapid urbanization and dietary changes are outpacing healthcare adaptations, the need for professional dietetic care has never been more urgent.</w:t>
      </w:r>
    </w:p>
    <w:p>
      <w:pPr>
        <w:pStyle w:val="BodyText"/>
      </w:pPr>
      <w:r>
        <w:t xml:space="preserve">Kazakhstan Almaty stands at a crossroads. It can continue to treat the symptoms of poor nutrition through expensive hospital interventions, or it can invest in the preventive power of</w:t>
      </w:r>
    </w:p>
    <w:p>
      <w:pPr>
        <w:pStyle w:val="BodyText"/>
      </w:pPr>
      <w:r>
        <w:t xml:space="preserve">Dietitians. By professionalizing the field, regulating practice standards, and integrating dietetic services into public health infrastructure,</w:t>
      </w:r>
    </w:p>
    <w:p>
      <w:pPr>
        <w:pStyle w:val="BodyText"/>
      </w:pPr>
      <w:r>
        <w:t xml:space="preserve">Kazakhstan Almaty can set a precedent for sustainable healthcare in Central Asia. The future of public health in this vibrant city depends on recognizing the</w:t>
      </w:r>
      <w:r>
        <w:t xml:space="preserve"> </w:t>
      </w:r>
      <w:r>
        <w:rPr>
          <w:bCs/>
          <w:b/>
        </w:rPr>
        <w:t xml:space="preserve">Dietitian</w:t>
      </w:r>
      <w:r>
        <w:t xml:space="preserve"> </w:t>
      </w:r>
      <w:r>
        <w:t xml:space="preserve">not as an optional luxury, but as a fundamental component of medical care.</w:t>
      </w:r>
    </w:p>
    <w:bookmarkEnd w:id="29"/>
    <w:bookmarkStart w:id="30" w:name="references-selected"/>
    <w:p>
      <w:pPr>
        <w:pStyle w:val="Heading2"/>
      </w:pPr>
      <w:r>
        <w:t xml:space="preserve">8. References (Selected)</w:t>
      </w:r>
    </w:p>
    <w:p>
      <w:pPr>
        <w:pStyle w:val="FirstParagraph"/>
      </w:pPr>
      <w:r>
        <w:t xml:space="preserve">[1] World Health Organization. (2020).</w:t>
      </w:r>
      <w:r>
        <w:t xml:space="preserve"> </w:t>
      </w:r>
      <w:r>
        <w:rPr>
          <w:iCs/>
          <w:i/>
        </w:rPr>
        <w:t xml:space="preserve">Nutrition Landscape in Kazakhstan</w:t>
      </w:r>
      <w:r>
        <w:t xml:space="preserve">. Geneva: WHO.</w:t>
      </w:r>
    </w:p>
    <w:p>
      <w:pPr>
        <w:pStyle w:val="BodyText"/>
      </w:pPr>
      <w:r>
        <w:t xml:space="preserve">[2] Ministry of Healthcare of the Republic of Kazakhstan. (2019).</w:t>
      </w:r>
      <w:r>
        <w:t xml:space="preserve"> </w:t>
      </w:r>
      <w:r>
        <w:rPr>
          <w:iCs/>
          <w:i/>
        </w:rPr>
        <w:t xml:space="preserve">National Program for the Development of Healthcare</w:t>
      </w:r>
      <w:r>
        <w:t xml:space="preserve">. Astana.</w:t>
      </w:r>
    </w:p>
    <w:p>
      <w:pPr>
        <w:pStyle w:val="BodyText"/>
      </w:pPr>
      <w:r>
        <w:t xml:space="preserve">[3] Akhmetova, G., et al. (2021). "Urbanization and Dietary Shifts in Almaty: A Public Health Challenge."</w:t>
      </w:r>
      <w:r>
        <w:t xml:space="preserve"> </w:t>
      </w:r>
      <w:r>
        <w:rPr>
          <w:iCs/>
          <w:i/>
        </w:rPr>
        <w:t xml:space="preserve">Central Asian Journal of Medicine</w:t>
      </w:r>
      <w:r>
        <w:t xml:space="preserve">, 15(3), 45-58.</w:t>
      </w:r>
    </w:p>
    <w:p>
      <w:pPr>
        <w:pStyle w:val="BodyText"/>
      </w:pPr>
      <w:r>
        <w:t xml:space="preserve">[4] Academy of Nutrition and Dietetics. (2018).</w:t>
      </w:r>
      <w:r>
        <w:t xml:space="preserve"> </w:t>
      </w:r>
      <w:r>
        <w:rPr>
          <w:iCs/>
          <w:i/>
        </w:rPr>
        <w:t xml:space="preserve">Guidelines for Dietetic Practice in Chronic Disease Management</w:t>
      </w:r>
      <w:r>
        <w:t xml:space="preserve">. Chicago: AND.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Dietitians in Healthcare Systems</dc:title>
  <dc:creator/>
  <cp:keywords/>
  <dcterms:created xsi:type="dcterms:W3CDTF">2026-07-29T19:21:32Z</dcterms:created>
  <dcterms:modified xsi:type="dcterms:W3CDTF">2026-07-29T19:21:32Z</dcterms:modified>
</cp:coreProperties>
</file>

<file path=docProps/custom.xml><?xml version="1.0" encoding="utf-8"?>
<Properties xmlns="http://schemas.openxmlformats.org/officeDocument/2006/custom-properties" xmlns:vt="http://schemas.openxmlformats.org/officeDocument/2006/docPropsVTypes"/>
</file>