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Sudan</w:t>
      </w:r>
      <w:r>
        <w:t xml:space="preserve"> </w:t>
      </w:r>
      <w:r>
        <w:t xml:space="preserve">Khartoum</w:t>
      </w:r>
    </w:p>
    <w:bookmarkStart w:id="29" w:name="term-paper"/>
    <w:p>
      <w:pPr>
        <w:pStyle w:val="Heading1"/>
      </w:pPr>
      <w:r>
        <w:t xml:space="preserve">Term Paper</w:t>
      </w:r>
    </w:p>
    <w:bookmarkStart w:id="28" w:name="Xf8187e5d8ac2aa135931f02998ab0d1a7faa090"/>
    <w:p>
      <w:pPr>
        <w:pStyle w:val="Heading2"/>
      </w:pPr>
      <w:r>
        <w:t xml:space="preserve">Clinical and Community Nutrition Intervention Strategies for Dietitians in Sudan Khartoum</w:t>
      </w:r>
    </w:p>
    <w:p>
      <w:pPr>
        <w:pStyle w:val="FirstParagraph"/>
      </w:pPr>
      <w:r>
        <w:rPr>
          <w:iCs/>
          <w:i/>
          <w:bCs/>
          <w:b/>
        </w:rPr>
        <w:t xml:space="preserve">Note: This document serves as a comprehensive academic term paper focused on the specific healthcare dynamics, cultural contexts, and nutritional challenges faced by dietitians operating within the urban center of Sudan Khartoum. It addresses the critical intersection of medical nutrition therapy and public health in a region undergoing significant socioeconomic transition.</w:t>
      </w:r>
    </w:p>
    <w:bookmarkStart w:id="20" w:name="introduction"/>
    <w:p>
      <w:pPr>
        <w:pStyle w:val="Heading3"/>
      </w:pPr>
      <w:r>
        <w:t xml:space="preserve">1. Introduction</w:t>
      </w:r>
    </w:p>
    <w:p>
      <w:pPr>
        <w:pStyle w:val="FirstParagraph"/>
      </w:pPr>
      <w:r>
        <w:t xml:space="preserve">The field of clinical nutrition is undergoing a profound transformation globally, shifting from reactive disease management to proactive lifestyle intervention. In the context of</w:t>
      </w:r>
      <w:r>
        <w:t xml:space="preserve"> </w:t>
      </w:r>
      <w:r>
        <w:rPr>
          <w:bCs/>
          <w:b/>
        </w:rPr>
        <w:t xml:space="preserve">Sudan Khartoum</w:t>
      </w:r>
      <w:r>
        <w:t xml:space="preserve">, this shift is not merely academic but imperative due to the convergence of traditional dietary patterns and modern epidemiological changes. A</w:t>
      </w:r>
      <w:r>
        <w:t xml:space="preserve"> </w:t>
      </w:r>
      <w:r>
        <w:rPr>
          <w:bCs/>
          <w:b/>
        </w:rPr>
        <w:t xml:space="preserve">Dietitian</w:t>
      </w:r>
      <w:r>
        <w:t xml:space="preserve"> </w:t>
      </w:r>
      <w:r>
        <w:t xml:space="preserve">in this region faces a unique set of challenges, ranging from food security issues to the rising prevalence of non-communicable diseases (NCDs). This term paper explores the multifaceted role of the</w:t>
      </w:r>
      <w:r>
        <w:t xml:space="preserve"> </w:t>
      </w:r>
      <w:r>
        <w:rPr>
          <w:bCs/>
          <w:b/>
        </w:rPr>
        <w:t xml:space="preserve">Dietitian</w:t>
      </w:r>
      <w:r>
        <w:t xml:space="preserve"> </w:t>
      </w:r>
      <w:r>
        <w:t xml:space="preserve">in</w:t>
      </w:r>
      <w:r>
        <w:t xml:space="preserve"> </w:t>
      </w:r>
      <w:r>
        <w:rPr>
          <w:bCs/>
          <w:b/>
        </w:rPr>
        <w:t xml:space="preserve">Sudan Khartoum</w:t>
      </w:r>
      <w:r>
        <w:t xml:space="preserve">, analyzing how cultural competence, economic constraints, and public health policies intersect to shape nutritional outcomes for patients.</w:t>
      </w:r>
    </w:p>
    <w:bookmarkEnd w:id="20"/>
    <w:bookmarkStart w:id="21" w:name="Xc4f9c2088a89506eee9e2901f30566492d72ac4"/>
    <w:p>
      <w:pPr>
        <w:pStyle w:val="Heading3"/>
      </w:pPr>
      <w:r>
        <w:t xml:space="preserve">2. The Epidemiological Transition in Sudan Khartoum</w:t>
      </w:r>
    </w:p>
    <w:p>
      <w:pPr>
        <w:pStyle w:val="FirstParagraph"/>
      </w:pPr>
      <w:r>
        <w:rPr>
          <w:bCs/>
          <w:b/>
        </w:rPr>
        <w:t xml:space="preserve">Sudan Khartoum</w:t>
      </w:r>
      <w:r>
        <w:t xml:space="preserve">, as the capital city and largest urban center in Sudan, represents a microcosm of the broader nation's health trajectory. Historically known for high rates of undernutrition and infectious diseases, the region is currently experiencing a "double burden" of disease. While malnutrition remains a concern in peripheral areas,</w:t>
      </w:r>
      <w:r>
        <w:t xml:space="preserve"> </w:t>
      </w:r>
      <w:r>
        <w:rPr>
          <w:bCs/>
          <w:b/>
        </w:rPr>
        <w:t xml:space="preserve">Sudan Khartoum</w:t>
      </w:r>
      <w:r>
        <w:t xml:space="preserve"> </w:t>
      </w:r>
      <w:r>
        <w:t xml:space="preserve">sees rising rates of obesity, type 2 diabetes mellitus, hypertension, and cardiovascular diseases. This epidemiological transition is driven by urbanization, sedentary lifestyles due to industrialization and traffic congestion in the capital's suburbs such as Bahri and Omdurman (across the Nile), and changes in dietary habits.</w:t>
      </w:r>
    </w:p>
    <w:p>
      <w:pPr>
        <w:pStyle w:val="BodyText"/>
      </w:pPr>
      <w:r>
        <w:t xml:space="preserve">In this environment, the role of a</w:t>
      </w:r>
      <w:r>
        <w:t xml:space="preserve"> </w:t>
      </w:r>
      <w:r>
        <w:rPr>
          <w:bCs/>
          <w:b/>
        </w:rPr>
        <w:t xml:space="preserve">Dietitian</w:t>
      </w:r>
      <w:r>
        <w:t xml:space="preserve"> </w:t>
      </w:r>
      <w:r>
        <w:t xml:space="preserve">becomes pivotal. Unlike rural contexts where caloric deficiency is primary, urban dietitians in</w:t>
      </w:r>
      <w:r>
        <w:t xml:space="preserve"> </w:t>
      </w:r>
      <w:r>
        <w:rPr>
          <w:bCs/>
          <w:b/>
        </w:rPr>
        <w:t xml:space="preserve">Sudan Khartoum</w:t>
      </w:r>
      <w:r>
        <w:t xml:space="preserve"> </w:t>
      </w:r>
      <w:r>
        <w:t xml:space="preserve">must address overconsumption of refined carbohydrates (such as white bread and sugary beverages) and saturated fats found in processed local foods. The</w:t>
      </w:r>
      <w:r>
        <w:t xml:space="preserve"> </w:t>
      </w:r>
      <w:r>
        <w:rPr>
          <w:bCs/>
          <w:b/>
        </w:rPr>
        <w:t xml:space="preserve">Dietitian</w:t>
      </w:r>
      <w:r>
        <w:t xml:space="preserve"> </w:t>
      </w:r>
      <w:r>
        <w:t xml:space="preserve">acts as a bridge between traditional Sudanese culinary practices—which are inherently rich in fiber due to legumes like ful medames, but often high in sodium—and modern medical requirements for chronic disease management.</w:t>
      </w:r>
    </w:p>
    <w:bookmarkEnd w:id="21"/>
    <w:bookmarkStart w:id="22" w:name="X219eda39d162dd694481fdb1196533b1bec90ed"/>
    <w:p>
      <w:pPr>
        <w:pStyle w:val="Heading3"/>
      </w:pPr>
      <w:r>
        <w:t xml:space="preserve">3. Cultural Competence and Dietary Adherence</w:t>
      </w:r>
    </w:p>
    <w:p>
      <w:pPr>
        <w:pStyle w:val="FirstParagraph"/>
      </w:pPr>
      <w:r>
        <w:t xml:space="preserve">A central component of the</w:t>
      </w:r>
      <w:r>
        <w:t xml:space="preserve"> </w:t>
      </w:r>
      <w:r>
        <w:rPr>
          <w:bCs/>
          <w:b/>
        </w:rPr>
        <w:t xml:space="preserve">Dietitian’s</w:t>
      </w:r>
      <w:r>
        <w:t xml:space="preserve"> </w:t>
      </w:r>
      <w:r>
        <w:t xml:space="preserve">work in</w:t>
      </w:r>
      <w:r>
        <w:t xml:space="preserve"> </w:t>
      </w:r>
      <w:r>
        <w:rPr>
          <w:bCs/>
          <w:b/>
        </w:rPr>
        <w:t xml:space="preserve">Sudan Khartoum</w:t>
      </w:r>
      <w:r>
        <w:t xml:space="preserve"> </w:t>
      </w:r>
      <w:r>
        <w:t xml:space="preserve">is the integration of cultural competence into nutritional counseling. Food in Sudan is not just sustenance; it is a profound social and religious construct, particularly during Ramadan and Eid al-Fitr. A generic Westernized diet plan often fails when applied to patients in</w:t>
      </w:r>
      <w:r>
        <w:t xml:space="preserve"> </w:t>
      </w:r>
      <w:r>
        <w:rPr>
          <w:bCs/>
          <w:b/>
        </w:rPr>
        <w:t xml:space="preserve">Sudan Khartoum</w:t>
      </w:r>
      <w:r>
        <w:t xml:space="preserve"> </w:t>
      </w:r>
      <w:r>
        <w:t xml:space="preserve">because it ignores these deeply ingrained habits.</w:t>
      </w:r>
    </w:p>
    <w:p>
      <w:pPr>
        <w:pStyle w:val="BodyText"/>
      </w:pPr>
      <w:r>
        <w:t xml:space="preserve">The effective</w:t>
      </w:r>
      <w:r>
        <w:t xml:space="preserve"> </w:t>
      </w:r>
      <w:r>
        <w:rPr>
          <w:bCs/>
          <w:b/>
        </w:rPr>
        <w:t xml:space="preserve">Dietitian</w:t>
      </w:r>
      <w:r>
        <w:t xml:space="preserve"> </w:t>
      </w:r>
      <w:r>
        <w:t xml:space="preserve">must understand the local food pyramid adapted to Sudanese cuisine. For instance, recommending high-fiber diets aligns well with traditional consumption of sorghum and millet, though wheat-based products are increasingly prevalent in urban settings due to trade dynamics. The</w:t>
      </w:r>
      <w:r>
        <w:t xml:space="preserve"> </w:t>
      </w:r>
      <w:r>
        <w:rPr>
          <w:bCs/>
          <w:b/>
        </w:rPr>
        <w:t xml:space="preserve">Dietitian</w:t>
      </w:r>
      <w:r>
        <w:t xml:space="preserve"> </w:t>
      </w:r>
      <w:r>
        <w:t xml:space="preserve">must navigate the delicate balance between respecting cultural traditions—such as the importance of communal eating and specific holiday feasts—and promoting health. Failure to account for these factors leads to poor patient adherence. Therefore, education programs developed by</w:t>
      </w:r>
      <w:r>
        <w:t xml:space="preserve"> </w:t>
      </w:r>
      <w:r>
        <w:rPr>
          <w:bCs/>
          <w:b/>
        </w:rPr>
        <w:t xml:space="preserve">Dietitians</w:t>
      </w:r>
      <w:r>
        <w:t xml:space="preserve"> </w:t>
      </w:r>
      <w:r>
        <w:t xml:space="preserve">in hospitals across</w:t>
      </w:r>
      <w:r>
        <w:t xml:space="preserve"> </w:t>
      </w:r>
      <w:r>
        <w:rPr>
          <w:bCs/>
          <w:b/>
        </w:rPr>
        <w:t xml:space="preserve">Sudan Khartoum</w:t>
      </w:r>
      <w:r>
        <w:t xml:space="preserve">, such as Al-Khartoum Teaching Hospital or private clinics in the Sharq neighborhood, must utilize culturally relevant examples and locally available ingredients rather than imported superfoods that are inaccessible to the average population.</w:t>
      </w:r>
    </w:p>
    <w:bookmarkEnd w:id="22"/>
    <w:bookmarkStart w:id="23" w:name="economic-constraints-and-food-security"/>
    <w:p>
      <w:pPr>
        <w:pStyle w:val="Heading3"/>
      </w:pPr>
      <w:r>
        <w:t xml:space="preserve">4. Economic Constraints and Food Security</w:t>
      </w:r>
    </w:p>
    <w:p>
      <w:pPr>
        <w:pStyle w:val="FirstParagraph"/>
      </w:pPr>
      <w:r>
        <w:t xml:space="preserve">Economic instability significantly impacts the practice of a</w:t>
      </w:r>
      <w:r>
        <w:t xml:space="preserve"> </w:t>
      </w:r>
      <w:r>
        <w:rPr>
          <w:bCs/>
          <w:b/>
        </w:rPr>
        <w:t xml:space="preserve">Dietitian</w:t>
      </w:r>
      <w:r>
        <w:t xml:space="preserve"> </w:t>
      </w:r>
      <w:r>
        <w:t xml:space="preserve">in</w:t>
      </w:r>
      <w:r>
        <w:t xml:space="preserve"> </w:t>
      </w:r>
      <w:r>
        <w:rPr>
          <w:bCs/>
          <w:b/>
        </w:rPr>
        <w:t xml:space="preserve">Sudan Khartoum</w:t>
      </w:r>
      <w:r>
        <w:t xml:space="preserve">. Inflation, currency fluctuation, and supply chain disruptions affect the availability and cost of nutritious foods. Fresh fruits, vegetables, lean proteins, and specialized medical nutrition products can be prohibitively expensive for low- to middle-income families residing in dense urban settlements.</w:t>
      </w:r>
    </w:p>
    <w:p>
      <w:pPr>
        <w:pStyle w:val="BodyText"/>
      </w:pPr>
      <w:r>
        <w:t xml:space="preserve">A skilled</w:t>
      </w:r>
      <w:r>
        <w:t xml:space="preserve"> </w:t>
      </w:r>
      <w:r>
        <w:rPr>
          <w:bCs/>
          <w:b/>
        </w:rPr>
        <w:t xml:space="preserve">Dietitian</w:t>
      </w:r>
      <w:r>
        <w:t xml:space="preserve"> </w:t>
      </w:r>
      <w:r>
        <w:t xml:space="preserve">must therefore practice "economic nutrition therapy." This involves designing meal plans that are nutrient-dense yet cost-effective. For example, promoting locally sourced, affordable sources of protein such as eggs, local fish from the Nile or Blue Nile confluence (when fresh), and plant-based proteins like lentils and chickpeas is more sustainable than recommending expensive imports. The</w:t>
      </w:r>
      <w:r>
        <w:t xml:space="preserve"> </w:t>
      </w:r>
      <w:r>
        <w:rPr>
          <w:bCs/>
          <w:b/>
        </w:rPr>
        <w:t xml:space="preserve">Dietitian</w:t>
      </w:r>
      <w:r>
        <w:t xml:space="preserve"> </w:t>
      </w:r>
      <w:r>
        <w:t xml:space="preserve">in</w:t>
      </w:r>
      <w:r>
        <w:t xml:space="preserve"> </w:t>
      </w:r>
      <w:r>
        <w:rPr>
          <w:bCs/>
          <w:b/>
        </w:rPr>
        <w:t xml:space="preserve">Sudan Khartoum</w:t>
      </w:r>
      <w:r>
        <w:t xml:space="preserve"> </w:t>
      </w:r>
      <w:r>
        <w:t xml:space="preserve">often serves an advocacy role, educating families on how to stretch limited budgets without compromising nutritional value, thereby mitigating the impact of poverty on health outcomes.</w:t>
      </w:r>
    </w:p>
    <w:bookmarkEnd w:id="23"/>
    <w:bookmarkStart w:id="24" w:name="Xc000455c6f913e4befd57513a36c8a4b6913ef0"/>
    <w:p>
      <w:pPr>
        <w:pStyle w:val="Heading3"/>
      </w:pPr>
      <w:r>
        <w:t xml:space="preserve">5. The Role of Dietitians in Healthcare Systems and Policy</w:t>
      </w:r>
    </w:p>
    <w:p>
      <w:pPr>
        <w:pStyle w:val="FirstParagraph"/>
      </w:pPr>
      <w:r>
        <w:t xml:space="preserve">In</w:t>
      </w:r>
      <w:r>
        <w:t xml:space="preserve"> </w:t>
      </w:r>
      <w:r>
        <w:rPr>
          <w:bCs/>
          <w:b/>
        </w:rPr>
        <w:t xml:space="preserve">Sudan Khartoum</w:t>
      </w:r>
      <w:r>
        <w:t xml:space="preserve">, the integration of</w:t>
      </w:r>
      <w:r>
        <w:t xml:space="preserve"> </w:t>
      </w:r>
      <w:r>
        <w:rPr>
          <w:bCs/>
          <w:b/>
        </w:rPr>
        <w:t xml:space="preserve">Dietitian</w:t>
      </w:r>
      <w:r>
        <w:t xml:space="preserve">s into primary healthcare teams is still evolving but gaining momentum. Historically, nutrition services were often siloed within public health departments focused solely on maternal and child health (e.g., treating severe acute malnutrition). However, the rise of NCDs has necessitated a broader scope.</w:t>
      </w:r>
    </w:p>
    <w:p>
      <w:pPr>
        <w:pStyle w:val="BodyText"/>
      </w:pPr>
      <w:r>
        <w:t xml:space="preserve">Currently,</w:t>
      </w:r>
      <w:r>
        <w:t xml:space="preserve"> </w:t>
      </w:r>
      <w:r>
        <w:rPr>
          <w:bCs/>
          <w:b/>
        </w:rPr>
        <w:t xml:space="preserve">Dietitians</w:t>
      </w:r>
      <w:r>
        <w:t xml:space="preserve"> </w:t>
      </w:r>
      <w:r>
        <w:t xml:space="preserve">in</w:t>
      </w:r>
      <w:r>
        <w:t xml:space="preserve"> </w:t>
      </w:r>
      <w:r>
        <w:rPr>
          <w:bCs/>
          <w:b/>
        </w:rPr>
        <w:t xml:space="preserve">Sudan Khartoum</w:t>
      </w:r>
      <w:r>
        <w:t xml:space="preserve"> </w:t>
      </w:r>
      <w:r>
        <w:t xml:space="preserve">are increasingly employed in specialized clinics for diabetes and nephrology. Their role extends beyond clinical treatment to include community outreach and policy advocacy. They collaborate with public health officials to design interventions targeting school children, pregnant women, and the elderly. Furthermore,</w:t>
      </w:r>
      <w:r>
        <w:t xml:space="preserve"> </w:t>
      </w:r>
      <w:r>
        <w:rPr>
          <w:bCs/>
          <w:b/>
        </w:rPr>
        <w:t xml:space="preserve">Dietitians</w:t>
      </w:r>
      <w:r>
        <w:t xml:space="preserve"> </w:t>
      </w:r>
      <w:r>
        <w:t xml:space="preserve">play a crucial role in data collection regarding food insecurity trends in urban areas, providing evidence-based recommendations for government policy. In</w:t>
      </w:r>
      <w:r>
        <w:t xml:space="preserve"> </w:t>
      </w:r>
      <w:r>
        <w:rPr>
          <w:bCs/>
          <w:b/>
        </w:rPr>
        <w:t xml:space="preserve">Sudan Khartoum</w:t>
      </w:r>
      <w:r>
        <w:t xml:space="preserve">, where access to healthcare can vary between the affluent center and poorer outskirts, these professionals are essential for reducing health disparities through targeted educational campaigns.</w:t>
      </w:r>
    </w:p>
    <w:bookmarkEnd w:id="24"/>
    <w:bookmarkStart w:id="25" w:name="challenges-and-future-directions"/>
    <w:p>
      <w:pPr>
        <w:pStyle w:val="Heading3"/>
      </w:pPr>
      <w:r>
        <w:t xml:space="preserve">6. Challenges and Future Directions</w:t>
      </w:r>
    </w:p>
    <w:p>
      <w:pPr>
        <w:pStyle w:val="FirstParagraph"/>
      </w:pPr>
      <w:r>
        <w:t xml:space="preserve">The profession of</w:t>
      </w:r>
      <w:r>
        <w:t xml:space="preserve"> </w:t>
      </w:r>
      <w:r>
        <w:rPr>
          <w:bCs/>
          <w:b/>
        </w:rPr>
        <w:t xml:space="preserve">Dietitian</w:t>
      </w:r>
      <w:r>
        <w:t xml:space="preserve"> </w:t>
      </w:r>
      <w:r>
        <w:t xml:space="preserve">in</w:t>
      </w:r>
      <w:r>
        <w:t xml:space="preserve"> </w:t>
      </w:r>
      <w:r>
        <w:rPr>
          <w:bCs/>
          <w:b/>
        </w:rPr>
        <w:t xml:space="preserve">Sudan Khartoum</w:t>
      </w:r>
      <w:r>
        <w:t xml:space="preserve"> </w:t>
      </w:r>
      <w:r>
        <w:t xml:space="preserve">faces several hurdles. There is a need for continued professional development, as global nutritional guidelines evolve rapidly. Access to updated research and international conferences can be limited due to travel restrictions and financial constraints. Additionally, public awareness regarding the profession is sometimes low; many patients may not immediately recognize the value of a</w:t>
      </w:r>
      <w:r>
        <w:t xml:space="preserve"> </w:t>
      </w:r>
      <w:r>
        <w:rPr>
          <w:bCs/>
          <w:b/>
        </w:rPr>
        <w:t xml:space="preserve">Dietitian</w:t>
      </w:r>
      <w:r>
        <w:t xml:space="preserve"> </w:t>
      </w:r>
      <w:r>
        <w:t xml:space="preserve">compared to physicians or pharmacists.</w:t>
      </w:r>
    </w:p>
    <w:p>
      <w:pPr>
        <w:pStyle w:val="BodyText"/>
      </w:pPr>
      <w:r>
        <w:t xml:space="preserve">To address these issues, academic institutions in</w:t>
      </w:r>
      <w:r>
        <w:t xml:space="preserve"> </w:t>
      </w:r>
      <w:r>
        <w:rPr>
          <w:bCs/>
          <w:b/>
        </w:rPr>
        <w:t xml:space="preserve">Sudan Khartoum</w:t>
      </w:r>
      <w:r>
        <w:t xml:space="preserve">, such as the University of Khartoum, must strengthen their nutrition curricula to include practical clinical rotations and emergency nutrition management. Professional associations should work to standardize certification and promote the visibility of</w:t>
      </w:r>
      <w:r>
        <w:t xml:space="preserve"> </w:t>
      </w:r>
      <w:r>
        <w:rPr>
          <w:bCs/>
          <w:b/>
        </w:rPr>
        <w:t xml:space="preserve">Dietitians</w:t>
      </w:r>
      <w:r>
        <w:t xml:space="preserve"> </w:t>
      </w:r>
      <w:r>
        <w:t xml:space="preserve">to the general public. Digital health tools also present an opportunity; tele-nutrition consultations can expand the reach of</w:t>
      </w:r>
      <w:r>
        <w:t xml:space="preserve"> </w:t>
      </w:r>
      <w:r>
        <w:rPr>
          <w:bCs/>
          <w:b/>
        </w:rPr>
        <w:t xml:space="preserve">Dietitians</w:t>
      </w:r>
      <w:r>
        <w:t xml:space="preserve"> </w:t>
      </w:r>
      <w:r>
        <w:t xml:space="preserve">in</w:t>
      </w:r>
      <w:r>
        <w:t xml:space="preserve"> </w:t>
      </w:r>
      <w:r>
        <w:rPr>
          <w:bCs/>
          <w:b/>
        </w:rPr>
        <w:t xml:space="preserve">Sudan Khartoum</w:t>
      </w:r>
      <w:r>
        <w:t xml:space="preserve">, allowing them to monitor patients remotely, which is particularly useful in a city with traffic challenges.</w:t>
      </w:r>
    </w:p>
    <w:bookmarkEnd w:id="25"/>
    <w:bookmarkStart w:id="26" w:name="conclusion"/>
    <w:p>
      <w:pPr>
        <w:pStyle w:val="Heading3"/>
      </w:pPr>
      <w:r>
        <w:t xml:space="preserve">7. Conclusion</w:t>
      </w:r>
    </w:p>
    <w:p>
      <w:pPr>
        <w:pStyle w:val="FirstParagraph"/>
      </w:pPr>
      <w:r>
        <w:t xml:space="preserve">In conclusion, the role of the</w:t>
      </w:r>
      <w:r>
        <w:t xml:space="preserve"> </w:t>
      </w:r>
      <w:r>
        <w:rPr>
          <w:bCs/>
          <w:b/>
        </w:rPr>
        <w:t xml:space="preserve">Dietitian</w:t>
      </w:r>
      <w:r>
        <w:t xml:space="preserve"> </w:t>
      </w:r>
      <w:r>
        <w:t xml:space="preserve">in</w:t>
      </w:r>
      <w:r>
        <w:t xml:space="preserve"> </w:t>
      </w:r>
      <w:r>
        <w:rPr>
          <w:bCs/>
          <w:b/>
        </w:rPr>
        <w:t xml:space="preserve">Sudan Khartoum</w:t>
      </w:r>
      <w:r>
        <w:t xml:space="preserve"> </w:t>
      </w:r>
      <w:r>
        <w:t xml:space="preserve">is both complex and critical. It requires a unique blend of medical expertise, cultural sensitivity, economic pragmatism, and advocacy skills. As the health landscape of</w:t>
      </w:r>
      <w:r>
        <w:t xml:space="preserve"> </w:t>
      </w:r>
      <w:r>
        <w:rPr>
          <w:bCs/>
          <w:b/>
        </w:rPr>
        <w:t xml:space="preserve">Sudan Khartoum</w:t>
      </w:r>
      <w:r>
        <w:t xml:space="preserve"> </w:t>
      </w:r>
      <w:r>
        <w:t xml:space="preserve">shifts towards managing chronic diseases amidst socioeconomic volatility, the</w:t>
      </w:r>
      <w:r>
        <w:t xml:space="preserve"> </w:t>
      </w:r>
      <w:r>
        <w:rPr>
          <w:bCs/>
          <w:b/>
        </w:rPr>
        <w:t xml:space="preserve">Dietitian</w:t>
      </w:r>
      <w:r>
        <w:t xml:space="preserve"> </w:t>
      </w:r>
      <w:r>
        <w:t xml:space="preserve">stands at the forefront of preventive care and rehabilitation. By tailoring interventions to local realities—respecting traditional diets while promoting modern health standards—the</w:t>
      </w:r>
      <w:r>
        <w:t xml:space="preserve"> </w:t>
      </w:r>
      <w:r>
        <w:rPr>
          <w:bCs/>
          <w:b/>
        </w:rPr>
        <w:t xml:space="preserve">Dietitian</w:t>
      </w:r>
      <w:r>
        <w:t xml:space="preserve"> </w:t>
      </w:r>
      <w:r>
        <w:t xml:space="preserve">contributes significantly to improving the quality of life for residents in</w:t>
      </w:r>
      <w:r>
        <w:t xml:space="preserve"> </w:t>
      </w:r>
      <w:r>
        <w:rPr>
          <w:bCs/>
          <w:b/>
        </w:rPr>
        <w:t xml:space="preserve">Sudan Khartoum</w:t>
      </w:r>
      <w:r>
        <w:t xml:space="preserve">. Future efforts must focus on strengthening institutional support, enhancing public education, and integrating nutritional services more deeply into the primary healthcare infrastructure of the region.</w:t>
      </w:r>
    </w:p>
    <w:bookmarkEnd w:id="26"/>
    <w:bookmarkStart w:id="27" w:name="references-simulated-for-academic-format"/>
    <w:p>
      <w:pPr>
        <w:pStyle w:val="Heading3"/>
      </w:pPr>
      <w:r>
        <w:t xml:space="preserve">8. References (Simulated for Academic Format)</w:t>
      </w:r>
    </w:p>
    <w:p>
      <w:pPr>
        <w:pStyle w:val="FirstParagraph"/>
      </w:pPr>
      <w:r>
        <w:rPr>
          <w:iCs/>
          <w:i/>
        </w:rPr>
        <w:t xml:space="preserve">Note: In a formal submission, specific citations would be required here.</w:t>
      </w:r>
    </w:p>
    <w:p>
      <w:pPr>
        <w:numPr>
          <w:ilvl w:val="0"/>
          <w:numId w:val="1001"/>
        </w:numPr>
        <w:pStyle w:val="Compact"/>
      </w:pPr>
      <w:r>
        <w:t xml:space="preserve">Sudan Ministry of Health. (2022). National Strategy for Non-Communicable Diseases in Urban Centers.</w:t>
      </w:r>
    </w:p>
    <w:p>
      <w:pPr>
        <w:numPr>
          <w:ilvl w:val="0"/>
          <w:numId w:val="1001"/>
        </w:numPr>
        <w:pStyle w:val="Compact"/>
      </w:pPr>
      <w:r>
        <w:t xml:space="preserve">Ahmed, H., &amp; Osman, M. (2021). "Dietary Patterns and Diabetes Prevalence in Khartoum State." Journal of Sudanese Medical Association.</w:t>
      </w:r>
    </w:p>
    <w:p>
      <w:pPr>
        <w:numPr>
          <w:ilvl w:val="0"/>
          <w:numId w:val="1001"/>
        </w:numPr>
        <w:pStyle w:val="Compact"/>
      </w:pPr>
      <w:r>
        <w:t xml:space="preserve">World Health Organization. (2023). Country Cooperation Strategy for Sudan: Nutrition Sector Analysis.</w:t>
      </w:r>
    </w:p>
    <w:p>
      <w:pPr>
        <w:numPr>
          <w:ilvl w:val="0"/>
          <w:numId w:val="1001"/>
        </w:numPr>
        <w:pStyle w:val="Compact"/>
      </w:pPr>
      <w:r>
        <w:t xml:space="preserve">Ibrahim, S. (2020). "Traditional vs. Modern Diets: The Nutritional Transition in Greater Khartoum." African Journal of Public Health.</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Dietitians in Sudan Khartoum</dc:title>
  <dc:creator/>
  <cp:keywords/>
  <dcterms:created xsi:type="dcterms:W3CDTF">2026-07-29T11:26:40Z</dcterms:created>
  <dcterms:modified xsi:type="dcterms:W3CDTF">2026-07-29T11:26:40Z</dcterms:modified>
</cp:coreProperties>
</file>

<file path=docProps/custom.xml><?xml version="1.0" encoding="utf-8"?>
<Properties xmlns="http://schemas.openxmlformats.org/officeDocument/2006/custom-properties" xmlns:vt="http://schemas.openxmlformats.org/officeDocument/2006/docPropsVTypes"/>
</file>