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Brussels,</w:t>
      </w:r>
      <w:r>
        <w:t xml:space="preserve"> </w:t>
      </w:r>
      <w:r>
        <w:t xml:space="preserve">Belgium</w:t>
      </w:r>
    </w:p>
    <w:bookmarkStart w:id="26" w:name="X88967d11621d3edcba865ad3d8caece552c7212"/>
    <w:p>
      <w:pPr>
        <w:pStyle w:val="Heading1"/>
      </w:pPr>
      <w:r>
        <w:t xml:space="preserve">The Strategic Nexus:</w:t>
      </w:r>
      <w:r>
        <w:br/>
      </w:r>
      <w:r>
        <w:t xml:space="preserve">The Role of the Diplomat in Brussels, Belgium</w:t>
      </w:r>
    </w:p>
    <w:p>
      <w:pPr>
        <w:pStyle w:val="FirstParagraph"/>
      </w:pPr>
      <w:r>
        <w:rPr>
          <w:bCs/>
          <w:b/>
        </w:rPr>
        <w:t xml:space="preserve">A Term Paper Presented for Advanced International Relations Studies</w:t>
      </w:r>
    </w:p>
    <w:p>
      <w:pPr>
        <w:pStyle w:val="BodyText"/>
      </w:pPr>
      <w:r>
        <w:rPr>
          <w:iCs/>
          <w:i/>
        </w:rPr>
        <w:t xml:space="preserve">Date: October 2023</w:t>
      </w:r>
    </w:p>
    <w:bookmarkStart w:id="20" w:name="i.-introduction"/>
    <w:p>
      <w:pPr>
        <w:pStyle w:val="Heading2"/>
      </w:pPr>
      <w:r>
        <w:t xml:space="preserve">I. Introduction</w:t>
      </w:r>
    </w:p>
    <w:p>
      <w:pPr>
        <w:pStyle w:val="FirstParagraph"/>
      </w:pPr>
      <w:r>
        <w:t xml:space="preserve">In the contemporary landscape of global governance, the figure of the traditional ambassador stationed in a national capital has undergone a significant metamorphosis. No longer is diplomacy confined to bilateral exchanges between sovereign states; it has expanded into a complex, multilateral web centered in specific geographic hubs. Among these hubs, none stands as prominent as</w:t>
      </w:r>
      <w:r>
        <w:t xml:space="preserve"> </w:t>
      </w:r>
      <w:r>
        <w:rPr>
          <w:bCs/>
          <w:b/>
        </w:rPr>
        <w:t xml:space="preserve">Belgium Brussels</w:t>
      </w:r>
      <w:r>
        <w:t xml:space="preserve">. As the de facto capital of the European Union and host to numerous international organizations,</w:t>
      </w:r>
      <w:r>
        <w:t xml:space="preserve"> </w:t>
      </w:r>
      <w:r>
        <w:rPr>
          <w:bCs/>
          <w:b/>
        </w:rPr>
        <w:t xml:space="preserve">Belgium Brussels</w:t>
      </w:r>
      <w:r>
        <w:t xml:space="preserve"> </w:t>
      </w:r>
      <w:r>
        <w:t xml:space="preserve">serves as a critical nexus for geopolitical strategy. This term paper examines the evolving role of the</w:t>
      </w:r>
      <w:r>
        <w:t xml:space="preserve"> </w:t>
      </w:r>
      <w:r>
        <w:rPr>
          <w:iCs/>
          <w:i/>
        </w:rPr>
        <w:t xml:space="preserve">Diplomat</w:t>
      </w:r>
      <w:r>
        <w:t xml:space="preserve">, analyzing how practitioners in this unique environment must navigate supranational institutions, manage multilateral coalitions, and articulate national interests within a dense ecosystem of international relations.</w:t>
      </w:r>
    </w:p>
    <w:p>
      <w:pPr>
        <w:pStyle w:val="BodyText"/>
      </w:pPr>
      <w:r>
        <w:t xml:space="preserve">The premise of this analysis is that the modern</w:t>
      </w:r>
      <w:r>
        <w:t xml:space="preserve"> </w:t>
      </w:r>
      <w:r>
        <w:rPr>
          <w:bCs/>
          <w:b/>
        </w:rPr>
        <w:t xml:space="preserve">Diplomat</w:t>
      </w:r>
      <w:r>
        <w:t xml:space="preserve"> </w:t>
      </w:r>
      <w:r>
        <w:t xml:space="preserve">operating in</w:t>
      </w:r>
      <w:r>
        <w:t xml:space="preserve"> </w:t>
      </w:r>
      <w:r>
        <w:rPr>
          <w:bCs/>
          <w:b/>
        </w:rPr>
        <w:t xml:space="preserve">Belgium Brussels</w:t>
      </w:r>
      <w:r>
        <w:t xml:space="preserve"> </w:t>
      </w:r>
      <w:r>
        <w:t xml:space="preserve">faces distinct challenges compared to their counterparts in traditional bilateral missions. The density of foreign representation, the complexity of EU legislative processes, and the presence of non-state actors require a specialized skill set. By exploring these dynamics, we can better understand how national sovereignty is negotiated and projected from one of Europe’s most pivotal cities.</w:t>
      </w:r>
    </w:p>
    <w:bookmarkEnd w:id="20"/>
    <w:bookmarkStart w:id="21" w:name="X745369c4dc46f4104ca74cf82f81f10d5ff9287"/>
    <w:p>
      <w:pPr>
        <w:pStyle w:val="Heading2"/>
      </w:pPr>
      <w:r>
        <w:t xml:space="preserve">II. Historical Context: The Rise of Brussels as a Diplomatic Hub</w:t>
      </w:r>
    </w:p>
    <w:p>
      <w:pPr>
        <w:pStyle w:val="FirstParagraph"/>
      </w:pPr>
      <w:r>
        <w:t xml:space="preserve">To understand the current function of the</w:t>
      </w:r>
      <w:r>
        <w:t xml:space="preserve"> </w:t>
      </w:r>
      <w:r>
        <w:rPr>
          <w:bCs/>
          <w:b/>
        </w:rPr>
        <w:t xml:space="preserve">Diplomat</w:t>
      </w:r>
      <w:r>
        <w:t xml:space="preserve">, one must first appreciate the historical trajectory that elevated</w:t>
      </w:r>
      <w:r>
        <w:t xml:space="preserve"> </w:t>
      </w:r>
      <w:r>
        <w:rPr>
          <w:bCs/>
          <w:b/>
        </w:rPr>
        <w:t xml:space="preserve">Belgium Brussels</w:t>
      </w:r>
      <w:r>
        <w:t xml:space="preserve"> </w:t>
      </w:r>
      <w:r>
        <w:t xml:space="preserve">to its current status. Following World War II, the desire for European integration led to the establishment of key institutions in this region, beginning with the European Coal and Steel Community in 1951. Over decades, these bodies evolved into the European Union, transforming</w:t>
      </w:r>
      <w:r>
        <w:t xml:space="preserve"> </w:t>
      </w:r>
      <w:r>
        <w:rPr>
          <w:bCs/>
          <w:b/>
        </w:rPr>
        <w:t xml:space="preserve">Belgium Brussels</w:t>
      </w:r>
      <w:r>
        <w:t xml:space="preserve"> </w:t>
      </w:r>
      <w:r>
        <w:t xml:space="preserve">into a bureaucratic powerhouse.</w:t>
      </w:r>
    </w:p>
    <w:p>
      <w:pPr>
        <w:pStyle w:val="BodyText"/>
      </w:pPr>
      <w:r>
        <w:t xml:space="preserve">This institutionalization created a demand for permanent representation. National embassies that once focused solely on bilateral relations with Belgium began to expand their mandates to include engagement with EU institutions. Consequently, the city became home to over 140 diplomatic missions, each vying for influence in a space physically and politically compact yet globally significant. The</w:t>
      </w:r>
      <w:r>
        <w:t xml:space="preserve"> </w:t>
      </w:r>
      <w:r>
        <w:rPr>
          <w:bCs/>
          <w:b/>
        </w:rPr>
        <w:t xml:space="preserve">Diplomat</w:t>
      </w:r>
      <w:r>
        <w:t xml:space="preserve"> </w:t>
      </w:r>
      <w:r>
        <w:t xml:space="preserve">today is thus a product of this history, tasked not only with maintaining relations with the host government but also with shaping the regulatory framework that governs transnational trade, security, and human rights.</w:t>
      </w:r>
    </w:p>
    <w:bookmarkEnd w:id="21"/>
    <w:bookmarkStart w:id="22" w:name="X7b05770e5848520a4cccf0202e89998813bfd9d"/>
    <w:p>
      <w:pPr>
        <w:pStyle w:val="Heading2"/>
      </w:pPr>
      <w:r>
        <w:t xml:space="preserve">III. The Multilateral Mandate: Navigating Supranational Institutions</w:t>
      </w:r>
    </w:p>
    <w:p>
      <w:pPr>
        <w:pStyle w:val="FirstParagraph"/>
      </w:pPr>
      <w:r>
        <w:t xml:space="preserve">The primary challenge for the</w:t>
      </w:r>
      <w:r>
        <w:t xml:space="preserve"> </w:t>
      </w:r>
      <w:r>
        <w:rPr>
          <w:bCs/>
          <w:b/>
        </w:rPr>
        <w:t xml:space="preserve">Diplomat</w:t>
      </w:r>
      <w:r>
        <w:t xml:space="preserve"> </w:t>
      </w:r>
      <w:r>
        <w:t xml:space="preserve">in</w:t>
      </w:r>
      <w:r>
        <w:t xml:space="preserve"> </w:t>
      </w:r>
      <w:r>
        <w:rPr>
          <w:bCs/>
          <w:b/>
        </w:rPr>
        <w:t xml:space="preserve">Belgium Brussels</w:t>
      </w:r>
      <w:r>
        <w:t xml:space="preserve"> </w:t>
      </w:r>
      <w:r>
        <w:t xml:space="preserve">is the shift from bilateralism to multilateralism. Unlike traditional embassies, missions in this city must engage with a dense cluster of international bodies, most notably the European Commission, the Council of the European Union, and various United Nations agencies. The</w:t>
      </w:r>
      <w:r>
        <w:t xml:space="preserve"> </w:t>
      </w:r>
      <w:r>
        <w:rPr>
          <w:bCs/>
          <w:b/>
        </w:rPr>
        <w:t xml:space="preserve">Diplomat</w:t>
      </w:r>
      <w:r>
        <w:t xml:space="preserve"> </w:t>
      </w:r>
      <w:r>
        <w:t xml:space="preserve">must possess technical expertise regarding EU legislation, including directives and regulations that often supersede national law.</w:t>
      </w:r>
    </w:p>
    <w:p>
      <w:pPr>
        <w:pStyle w:val="BodyText"/>
      </w:pPr>
      <w:r>
        <w:t xml:space="preserve">This role requires a nuanced approach to lobbying and negotiation. A successful</w:t>
      </w:r>
      <w:r>
        <w:t xml:space="preserve"> </w:t>
      </w:r>
      <w:r>
        <w:rPr>
          <w:bCs/>
          <w:b/>
        </w:rPr>
        <w:t xml:space="preserve">Diplomat</w:t>
      </w:r>
      <w:r>
        <w:t xml:space="preserve"> </w:t>
      </w:r>
      <w:r>
        <w:t xml:space="preserve">in</w:t>
      </w:r>
      <w:r>
        <w:t xml:space="preserve"> </w:t>
      </w:r>
      <w:r>
        <w:rPr>
          <w:bCs/>
          <w:b/>
        </w:rPr>
        <w:t xml:space="preserve">Belgium Brussels</w:t>
      </w:r>
      <w:r>
        <w:t xml:space="preserve"> </w:t>
      </w:r>
      <w:r>
        <w:t xml:space="preserve">does not merely protest against unfavorable policies; they work to shape them during the formative stages of legislation. This involves building coalitions with other member states, engaging with civil society organizations, and maintaining close contact with political advisors within the Commission. The ability to translate national priorities into technical language acceptable to EU bureaucrats is a hallmark of effective diplomatic practice in this region.</w:t>
      </w:r>
    </w:p>
    <w:bookmarkEnd w:id="22"/>
    <w:bookmarkStart w:id="23" w:name="Xac171646b5efa7ecf06372a502231633e70408d"/>
    <w:p>
      <w:pPr>
        <w:pStyle w:val="Heading2"/>
      </w:pPr>
      <w:r>
        <w:t xml:space="preserve">IV. Strategic Networking and Coalition Building</w:t>
      </w:r>
    </w:p>
    <w:p>
      <w:pPr>
        <w:pStyle w:val="FirstParagraph"/>
      </w:pPr>
      <w:r>
        <w:t xml:space="preserve">In the crowded diplomatic landscape of</w:t>
      </w:r>
      <w:r>
        <w:t xml:space="preserve"> </w:t>
      </w:r>
      <w:r>
        <w:rPr>
          <w:bCs/>
          <w:b/>
        </w:rPr>
        <w:t xml:space="preserve">Belgium Brussels</w:t>
      </w:r>
      <w:r>
        <w:t xml:space="preserve">, visibility is currency. The physical proximity of embassies fosters intense networking opportunities but also necessitates strategic differentiation. A</w:t>
      </w:r>
      <w:r>
        <w:t xml:space="preserve"> </w:t>
      </w:r>
      <w:r>
        <w:rPr>
          <w:bCs/>
          <w:b/>
        </w:rPr>
        <w:t xml:space="preserve">Diplomat</w:t>
      </w:r>
      <w:r>
        <w:t xml:space="preserve"> </w:t>
      </w:r>
      <w:r>
        <w:t xml:space="preserve">must cultivate relationships not only with EU officials but also with fellow diplomats, think tanks, media outlets, and corporate leaders based in the city.</w:t>
      </w:r>
    </w:p>
    <w:p>
      <w:pPr>
        <w:pStyle w:val="BodyText"/>
      </w:pPr>
      <w:r>
        <w:t xml:space="preserve">This networking is essential for coalition building. Smaller nations may lack the economic weight of larger powers like Germany or France, but they can leverage solidarity groups within the Council to amplify their voices. The</w:t>
      </w:r>
      <w:r>
        <w:t xml:space="preserve"> </w:t>
      </w:r>
      <w:r>
        <w:rPr>
          <w:bCs/>
          <w:b/>
        </w:rPr>
        <w:t xml:space="preserve">Diplomat</w:t>
      </w:r>
      <w:r>
        <w:t xml:space="preserve"> </w:t>
      </w:r>
      <w:r>
        <w:t xml:space="preserve">serves as the architect of these alliances, identifying shared interests and coordinating positions across borders. In</w:t>
      </w:r>
      <w:r>
        <w:t xml:space="preserve"> </w:t>
      </w:r>
      <w:r>
        <w:rPr>
          <w:bCs/>
          <w:b/>
        </w:rPr>
        <w:t xml:space="preserve">Belgium Brussels</w:t>
      </w:r>
      <w:r>
        <w:t xml:space="preserve">, diplomacy is often a collective endeavor; isolationism is a recipe for irrelevance. Therefore, the skill of coalition management becomes as vital as bilateral negotiation.</w:t>
      </w:r>
    </w:p>
    <w:bookmarkEnd w:id="23"/>
    <w:bookmarkStart w:id="24" w:name="v.-challenges-and-future-prospects"/>
    <w:p>
      <w:pPr>
        <w:pStyle w:val="Heading2"/>
      </w:pPr>
      <w:r>
        <w:t xml:space="preserve">V. Challenges and Future Prospects</w:t>
      </w:r>
    </w:p>
    <w:p>
      <w:pPr>
        <w:pStyle w:val="FirstParagraph"/>
      </w:pPr>
      <w:r>
        <w:t xml:space="preserve">The role of the</w:t>
      </w:r>
      <w:r>
        <w:t xml:space="preserve"> </w:t>
      </w:r>
      <w:r>
        <w:rPr>
          <w:bCs/>
          <w:b/>
        </w:rPr>
        <w:t xml:space="preserve">Diplomat</w:t>
      </w:r>
      <w:r>
        <w:t xml:space="preserve"> </w:t>
      </w:r>
      <w:r>
        <w:t xml:space="preserve">in</w:t>
      </w:r>
      <w:r>
        <w:t xml:space="preserve"> </w:t>
      </w:r>
      <w:r>
        <w:rPr>
          <w:bCs/>
          <w:b/>
        </w:rPr>
        <w:t xml:space="preserve">Belgium Brussels</w:t>
      </w:r>
      <w:r>
        <w:t xml:space="preserve"> </w:t>
      </w:r>
      <w:r>
        <w:t xml:space="preserve">is not without significant challenges. The complexity of the EU’s decision-making processes, characterized by consensus-building and veto powers, can lead to gridlock. Furthermore, rising geopolitical tensions require diplomats to balance European unity with national security interests. The rise of digital diplomacy has also changed the landscape, requiring</w:t>
      </w:r>
      <w:r>
        <w:t xml:space="preserve"> </w:t>
      </w:r>
      <w:r>
        <w:rPr>
          <w:bCs/>
          <w:b/>
        </w:rPr>
        <w:t xml:space="preserve">Diplomats</w:t>
      </w:r>
      <w:r>
        <w:t xml:space="preserve"> </w:t>
      </w:r>
      <w:r>
        <w:t xml:space="preserve">to maintain an active online presence while navigating strict data privacy regulations and disinformation campaigns.</w:t>
      </w:r>
    </w:p>
    <w:p>
      <w:pPr>
        <w:pStyle w:val="BodyText"/>
      </w:pPr>
      <w:r>
        <w:t xml:space="preserve">Looking forward, the importance of</w:t>
      </w:r>
      <w:r>
        <w:t xml:space="preserve"> </w:t>
      </w:r>
      <w:r>
        <w:rPr>
          <w:bCs/>
          <w:b/>
        </w:rPr>
        <w:t xml:space="preserve">Belgium Brussels</w:t>
      </w:r>
      <w:r>
        <w:t xml:space="preserve"> </w:t>
      </w:r>
      <w:r>
        <w:t xml:space="preserve">is likely to grow rather than diminish. As global challenges such as climate change, digital governance, and migration crises demand coordinated responses, the institutions located here will remain central to international problem-solving. The</w:t>
      </w:r>
      <w:r>
        <w:t xml:space="preserve"> </w:t>
      </w:r>
      <w:r>
        <w:rPr>
          <w:bCs/>
          <w:b/>
        </w:rPr>
        <w:t xml:space="preserve">Diplomat</w:t>
      </w:r>
      <w:r>
        <w:t xml:space="preserve"> </w:t>
      </w:r>
      <w:r>
        <w:t xml:space="preserve">will continue to be the linchpin in this process, acting as a bridge between national sovereignty and supranational cooperation.</w:t>
      </w:r>
    </w:p>
    <w:bookmarkEnd w:id="24"/>
    <w:bookmarkStart w:id="25" w:name="vi.-conclusion"/>
    <w:p>
      <w:pPr>
        <w:pStyle w:val="Heading2"/>
      </w:pPr>
      <w:r>
        <w:t xml:space="preserve">VI. Conclusion</w:t>
      </w:r>
    </w:p>
    <w:p>
      <w:pPr>
        <w:pStyle w:val="FirstParagraph"/>
      </w:pPr>
      <w:r>
        <w:t xml:space="preserve">In conclusion, the evolution of the diplomatic corps in</w:t>
      </w:r>
      <w:r>
        <w:t xml:space="preserve"> </w:t>
      </w:r>
      <w:r>
        <w:rPr>
          <w:bCs/>
          <w:b/>
        </w:rPr>
        <w:t xml:space="preserve">Belgium Brussels</w:t>
      </w:r>
      <w:r>
        <w:t xml:space="preserve"> </w:t>
      </w:r>
      <w:r>
        <w:t xml:space="preserve">reflects broader shifts in international relations toward multilateralism and institutional integration. The modern</w:t>
      </w:r>
      <w:r>
        <w:t xml:space="preserve"> </w:t>
      </w:r>
      <w:r>
        <w:rPr>
          <w:bCs/>
          <w:b/>
        </w:rPr>
        <w:t xml:space="preserve">Diplomat</w:t>
      </w:r>
      <w:r>
        <w:t xml:space="preserve"> </w:t>
      </w:r>
      <w:r>
        <w:t xml:space="preserve">is no longer just a messenger between governments but an active participant in shaping global norms and regulations. By mastering the intricacies of EU politics, building robust coalitions, and adapting to new technological realities, diplomats stationed in this vibrant hub play a crucial role in maintaining stability and fostering cooperation.</w:t>
      </w:r>
    </w:p>
    <w:p>
      <w:pPr>
        <w:pStyle w:val="BodyText"/>
      </w:pPr>
      <w:r>
        <w:t xml:space="preserve">As the world becomes increasingly interconnected,</w:t>
      </w:r>
      <w:r>
        <w:t xml:space="preserve"> </w:t>
      </w:r>
      <w:r>
        <w:rPr>
          <w:bCs/>
          <w:b/>
        </w:rPr>
        <w:t xml:space="preserve">Belgium Brussels</w:t>
      </w:r>
      <w:r>
        <w:t xml:space="preserve"> </w:t>
      </w:r>
      <w:r>
        <w:t xml:space="preserve">will remain a focal point where national interests intersect with collective goals. Understanding the specific duties and challenges of the</w:t>
      </w:r>
      <w:r>
        <w:t xml:space="preserve"> </w:t>
      </w:r>
      <w:r>
        <w:rPr>
          <w:bCs/>
          <w:b/>
        </w:rPr>
        <w:t xml:space="preserve">Diplomat</w:t>
      </w:r>
      <w:r>
        <w:t xml:space="preserve"> </w:t>
      </w:r>
      <w:r>
        <w:t xml:space="preserve">in this context is essential for anyone seeking to comprehend the mechanisms of modern foreign policy. The success of international diplomacy in the twenty-first century depends heavily on the ability of these professionals to navigate the complex, dynamic environment that defines life and work in</w:t>
      </w:r>
      <w:r>
        <w:t xml:space="preserve"> </w:t>
      </w:r>
      <w:r>
        <w:rPr>
          <w:bCs/>
          <w:b/>
        </w:rPr>
        <w:t xml:space="preserve">Belgium Brussels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Diplomat in Brussels, Belgium</dc:title>
  <dc:creator/>
  <dc:language>en</dc:language>
  <cp:keywords/>
  <dcterms:created xsi:type="dcterms:W3CDTF">2026-07-29T10:36:15Z</dcterms:created>
  <dcterms:modified xsi:type="dcterms:W3CDTF">2026-07-29T10:36:15Z</dcterms:modified>
</cp:coreProperties>
</file>

<file path=docProps/custom.xml><?xml version="1.0" encoding="utf-8"?>
<Properties xmlns="http://schemas.openxmlformats.org/officeDocument/2006/custom-properties" xmlns:vt="http://schemas.openxmlformats.org/officeDocument/2006/docPropsVTypes"/>
</file>