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Colombia,</w:t>
      </w:r>
      <w:r>
        <w:t xml:space="preserve"> </w:t>
      </w:r>
      <w:r>
        <w:t xml:space="preserve">Bogotá</w:t>
      </w:r>
    </w:p>
    <w:bookmarkStart w:id="35" w:name="Xbacba42736ee68321021caba62700b12f968e8c"/>
    <w:p>
      <w:pPr>
        <w:pStyle w:val="Heading1"/>
      </w:pPr>
      <w:r>
        <w:t xml:space="preserve">The Evolving Role of the Diplomat in Contemporary Colombia, Bogotá</w:t>
      </w:r>
    </w:p>
    <w:p>
      <w:pPr>
        <w:pStyle w:val="FirstParagraph"/>
      </w:pPr>
      <w:r>
        <w:br/>
      </w:r>
      <w:r>
        <w:br/>
      </w:r>
      <w:r>
        <w:br/>
      </w:r>
    </w:p>
    <w:p>
      <w:pPr>
        <w:pStyle w:val="BodyText"/>
      </w:pPr>
      <w:r>
        <w:t xml:space="preserve">This</w:t>
      </w:r>
      <w:r>
        <w:t xml:space="preserve"> </w:t>
      </w:r>
      <w:r>
        <w:rPr>
          <w:bCs/>
          <w:b/>
        </w:rPr>
        <w:t xml:space="preserve">Term Paper</w:t>
      </w:r>
      <w:r>
        <w:t xml:space="preserve"> </w:t>
      </w:r>
      <w:r>
        <w:t xml:space="preserve">examines the multifaceted responsibilities, challenges, and strategic importance of the modern</w:t>
      </w:r>
      <w:r>
        <w:t xml:space="preserve"> </w:t>
      </w:r>
      <w:r>
        <w:rPr>
          <w:bCs/>
          <w:b/>
        </w:rPr>
        <w:t xml:space="preserve">Diplomat</w:t>
      </w:r>
      <w:r>
        <w:t xml:space="preserve">, with a specific focus on the diplomatic ecosystem situated in</w:t>
      </w:r>
      <w:r>
        <w:t xml:space="preserve"> </w:t>
      </w:r>
      <w:r>
        <w:rPr>
          <w:bCs/>
          <w:b/>
        </w:rPr>
        <w:t xml:space="preserve">Colombia Bogotá</w:t>
      </w:r>
      <w:r>
        <w:t xml:space="preserve">. As global politics become increasingly complex, marked by shifting geopolitical alliances and non-traditional security threats, the traditional definition of diplomacy is undergoing a profound transformation. For nations seeking to maximize their international influence, cities like</w:t>
      </w:r>
      <w:r>
        <w:t xml:space="preserve"> </w:t>
      </w:r>
      <w:r>
        <w:rPr>
          <w:bCs/>
          <w:b/>
        </w:rPr>
        <w:t xml:space="preserve">Colombia Bogotá</w:t>
      </w:r>
      <w:r>
        <w:t xml:space="preserve"> </w:t>
      </w:r>
      <w:r>
        <w:t xml:space="preserve">serve as critical nodes in the network of international relations. This analysis argues that the</w:t>
      </w:r>
      <w:r>
        <w:t xml:space="preserve"> </w:t>
      </w:r>
      <w:r>
        <w:rPr>
          <w:bCs/>
          <w:b/>
        </w:rPr>
        <w:t xml:space="preserve">Diplomat</w:t>
      </w:r>
      <w:r>
        <w:t xml:space="preserve"> </w:t>
      </w:r>
      <w:r>
        <w:t xml:space="preserve">stationed in or representing</w:t>
      </w:r>
      <w:r>
        <w:t xml:space="preserve"> </w:t>
      </w:r>
      <w:r>
        <w:rPr>
          <w:bCs/>
          <w:b/>
        </w:rPr>
        <w:t xml:space="preserve">Colombia Bogotá</w:t>
      </w:r>
      <w:r>
        <w:t xml:space="preserve"> </w:t>
      </w:r>
      <w:r>
        <w:t xml:space="preserve">must now operate as a hybrid professional, blending traditional statecraft with digital savvy, economic development expertise, and cultural diplomacy.</w:t>
      </w:r>
    </w:p>
    <w:p>
      <w:pPr>
        <w:pStyle w:val="BodyText"/>
      </w:pPr>
      <w:r>
        <w:br/>
      </w:r>
      <w:r>
        <w:br/>
      </w:r>
      <w:r>
        <w:br/>
      </w:r>
    </w:p>
    <w:bookmarkStart w:id="20" w:name="X9cdb69fda52ba835a75ae63157dd9abc70864c1"/>
    <w:p>
      <w:pPr>
        <w:pStyle w:val="Heading2"/>
      </w:pPr>
      <w:r>
        <w:t xml:space="preserve">I. Introduction: The Strategic Importance of Colombia Bogotá</w:t>
      </w:r>
    </w:p>
    <w:p>
      <w:pPr>
        <w:pStyle w:val="FirstParagraph"/>
      </w:pPr>
      <w:r>
        <w:t xml:space="preserve">To understand the role of the</w:t>
      </w:r>
      <w:r>
        <w:t xml:space="preserve"> </w:t>
      </w:r>
      <w:r>
        <w:rPr>
          <w:bCs/>
          <w:b/>
        </w:rPr>
        <w:t xml:space="preserve">Diplomat</w:t>
      </w:r>
      <w:r>
        <w:t xml:space="preserve">, one must first appreciate the strategic weight of its location.</w:t>
      </w:r>
      <w:r>
        <w:t xml:space="preserve"> </w:t>
      </w:r>
      <w:r>
        <w:rPr>
          <w:bCs/>
          <w:b/>
        </w:rPr>
        <w:t xml:space="preserve">Colombia Bogotá</w:t>
      </w:r>
      <w:r>
        <w:t xml:space="preserve"> </w:t>
      </w:r>
      <w:r>
        <w:t xml:space="preserve">is not merely a capital city; it is a regional powerhouse in Latin America. Historically, Colombia has transitioned from being viewed through a lens of internal conflict to becoming one of the most dynamic economies in South America. Consequently,</w:t>
      </w:r>
      <w:r>
        <w:t xml:space="preserve"> </w:t>
      </w:r>
      <w:r>
        <w:rPr>
          <w:bCs/>
          <w:b/>
        </w:rPr>
        <w:t xml:space="preserve">Colombia Bogotá</w:t>
      </w:r>
      <w:r>
        <w:t xml:space="preserve"> </w:t>
      </w:r>
      <w:r>
        <w:t xml:space="preserve">has emerged as a hub for international organizations, foreign embassies, and multinational corporations. For any</w:t>
      </w:r>
      <w:r>
        <w:t xml:space="preserve"> </w:t>
      </w:r>
      <w:r>
        <w:rPr>
          <w:bCs/>
          <w:b/>
        </w:rPr>
        <w:t xml:space="preserve">Diplomat</w:t>
      </w:r>
      <w:r>
        <w:t xml:space="preserve">, posting to this city represents an opportunity to engage with a nation that is pivotal to regional stability and economic growth in the Southern Cone.</w:t>
      </w:r>
    </w:p>
    <w:p>
      <w:pPr>
        <w:pStyle w:val="BodyText"/>
      </w:pPr>
      <w:r>
        <w:br/>
      </w:r>
    </w:p>
    <w:p>
      <w:pPr>
        <w:pStyle w:val="BodyText"/>
      </w:pPr>
      <w:r>
        <w:t xml:space="preserve">The significance of</w:t>
      </w:r>
      <w:r>
        <w:t xml:space="preserve"> </w:t>
      </w:r>
      <w:r>
        <w:rPr>
          <w:bCs/>
          <w:b/>
        </w:rPr>
        <w:t xml:space="preserve">Colombia Bogotá</w:t>
      </w:r>
      <w:r>
        <w:t xml:space="preserve"> </w:t>
      </w:r>
      <w:r>
        <w:t xml:space="preserve">extends beyond economics. It is a cultural crossroads and a political stabilizer in a region often affected by volatility. Therefore, the work of the</w:t>
      </w:r>
      <w:r>
        <w:t xml:space="preserve"> </w:t>
      </w:r>
      <w:r>
        <w:rPr>
          <w:bCs/>
          <w:b/>
        </w:rPr>
        <w:t xml:space="preserve">Diplomat</w:t>
      </w:r>
      <w:r>
        <w:t xml:space="preserve"> </w:t>
      </w:r>
      <w:r>
        <w:t xml:space="preserve">here is not just about bilateral relations between two states, but about fostering multilateral cooperation that can influence policy across Latin America and the Caribbean.</w:t>
      </w:r>
    </w:p>
    <w:p>
      <w:pPr>
        <w:pStyle w:val="BodyText"/>
      </w:pPr>
      <w:r>
        <w:br/>
      </w:r>
      <w:r>
        <w:br/>
      </w:r>
      <w:r>
        <w:br/>
      </w:r>
    </w:p>
    <w:bookmarkEnd w:id="20"/>
    <w:bookmarkStart w:id="23" w:name="Xd99443d0dc697144e52f27650f0baf56fce0d05"/>
    <w:p>
      <w:pPr>
        <w:pStyle w:val="Heading2"/>
      </w:pPr>
      <w:r>
        <w:t xml:space="preserve">II. The Traditional vs. Modern Diplomat in Bogotá</w:t>
      </w:r>
    </w:p>
    <w:p>
      <w:pPr>
        <w:pStyle w:val="FirstParagraph"/>
      </w:pPr>
      <w:r>
        <w:t xml:space="preserve">The classic image of the</w:t>
      </w:r>
      <w:r>
        <w:t xml:space="preserve"> </w:t>
      </w:r>
      <w:r>
        <w:rPr>
          <w:bCs/>
          <w:b/>
        </w:rPr>
        <w:t xml:space="preserve">Diplomat</w:t>
      </w:r>
      <w:r>
        <w:t xml:space="preserve"> </w:t>
      </w:r>
      <w:r>
        <w:t xml:space="preserve">involves closed-door negotiations, formal protocol, and secure communications. While these elements remain foundational for any</w:t>
      </w:r>
      <w:r>
        <w:t xml:space="preserve"> </w:t>
      </w:r>
      <w:r>
        <w:rPr>
          <w:bCs/>
          <w:b/>
        </w:rPr>
        <w:t xml:space="preserve">Diplomat</w:t>
      </w:r>
      <w:r>
        <w:t xml:space="preserve">, the environment of</w:t>
      </w:r>
      <w:r>
        <w:t xml:space="preserve"> </w:t>
      </w:r>
      <w:r>
        <w:rPr>
          <w:bCs/>
          <w:b/>
        </w:rPr>
        <w:t xml:space="preserve">Colombia Bogotá</w:t>
      </w:r>
      <w:bookmarkStart w:id="21" w:name="ref1"/>
      <w:bookmarkEnd w:id="21"/>
      <w:r>
        <w:t xml:space="preserve">a requires a more adaptive approach. In contemporary practice, the role has expanded to include public diplomacy and digital engagement.</w:t>
      </w:r>
    </w:p>
    <w:p>
      <w:pPr>
        <w:pStyle w:val="BodyText"/>
      </w:pPr>
      <w:r>
        <w:br/>
      </w:r>
    </w:p>
    <w:p>
      <w:pPr>
        <w:pStyle w:val="BodyText"/>
      </w:pPr>
      <w:r>
        <w:t xml:space="preserve">In</w:t>
      </w:r>
      <w:r>
        <w:t xml:space="preserve"> </w:t>
      </w:r>
      <w:r>
        <w:rPr>
          <w:bCs/>
          <w:b/>
        </w:rPr>
        <w:t xml:space="preserve">Colombia Bogotá</w:t>
      </w:r>
      <w:r>
        <w:t xml:space="preserve">, civil society is vibrant and highly active. The modern</w:t>
      </w:r>
      <w:r>
        <w:t xml:space="preserve"> </w:t>
      </w:r>
      <w:r>
        <w:rPr>
          <w:bCs/>
          <w:b/>
        </w:rPr>
        <w:t xml:space="preserve">Diplomat</w:t>
      </w:r>
      <w:r>
        <w:t xml:space="preserve"> </w:t>
      </w:r>
      <w:r>
        <w:t xml:space="preserve">cannot rely solely on government-to-government interactions. Instead, they must engage with NGOs, academic institutions in the city’s universities, business leaders in the financial district (such as Calle 100), and social movements. This "track two" diplomacy is essential for building long-term trust and understanding. A</w:t>
      </w:r>
      <w:r>
        <w:t xml:space="preserve"> </w:t>
      </w:r>
      <w:r>
        <w:rPr>
          <w:bCs/>
          <w:b/>
        </w:rPr>
        <w:t xml:space="preserve">Diplomat</w:t>
      </w:r>
      <w:r>
        <w:t xml:space="preserve"> </w:t>
      </w:r>
      <w:r>
        <w:t xml:space="preserve">who ignores the local context of</w:t>
      </w:r>
      <w:r>
        <w:t xml:space="preserve"> </w:t>
      </w:r>
      <w:r>
        <w:rPr>
          <w:bCs/>
          <w:b/>
        </w:rPr>
        <w:t xml:space="preserve">Colombia Bogotá</w:t>
      </w:r>
      <w:bookmarkStart w:id="22" w:name="ref2"/>
      <w:bookmarkEnd w:id="22"/>
      <w:r>
        <w:t xml:space="preserve">a risks creating policies that are disconnected from the reality on the ground.</w:t>
      </w:r>
    </w:p>
    <w:p>
      <w:pPr>
        <w:pStyle w:val="BodyText"/>
      </w:pPr>
      <w:r>
        <w:br/>
      </w:r>
      <w:r>
        <w:t xml:space="preserve">Diplomat. In</w:t>
      </w:r>
      <w:r>
        <w:t xml:space="preserve"> </w:t>
      </w:r>
      <w:r>
        <w:rPr>
          <w:bCs/>
          <w:b/>
        </w:rPr>
        <w:t xml:space="preserve">Colombia Bogotá</w:t>
      </w:r>
      <w:r>
        <w:t xml:space="preserve">, social media platforms are widely used by both officials and citizens. A</w:t>
      </w:r>
      <w:r>
        <w:t xml:space="preserve"> </w:t>
      </w:r>
      <w:r>
        <w:rPr>
          <w:bCs/>
          <w:b/>
        </w:rPr>
        <w:t xml:space="preserve">Diplomat</w:t>
      </w:r>
      <w:r>
        <w:t xml:space="preserve"> </w:t>
      </w:r>
      <w:r>
        <w:t xml:space="preserve">must utilize these platforms to communicate their nation’s values, clarify misunderstandings, and promote cultural exchange. The speed of information flow in the digital age means that a single misstep can have immediate repercussions for bilateral relations between the sending state and Colombia.</w:t>
      </w:r>
    </w:p>
    <w:p>
      <w:pPr>
        <w:pStyle w:val="BodyText"/>
      </w:pPr>
      <w:r>
        <w:br/>
      </w:r>
      <w:r>
        <w:br/>
      </w:r>
      <w:r>
        <w:br/>
      </w:r>
    </w:p>
    <w:bookmarkEnd w:id="23"/>
    <w:bookmarkStart w:id="24" w:name="X5324553f6633a9dccd44e4add98dbcb9a684437"/>
    <w:p>
      <w:pPr>
        <w:pStyle w:val="Heading2"/>
      </w:pPr>
      <w:r>
        <w:t xml:space="preserve">III. Economic Diplomacy: The Engine of Modern Statecraft</w:t>
      </w:r>
    </w:p>
    <w:p>
      <w:pPr>
        <w:pStyle w:val="FirstParagraph"/>
      </w:pPr>
      <w:r>
        <w:t xml:space="preserve">Economic diplomacy has risen to prominence as a primary function of the</w:t>
      </w:r>
      <w:r>
        <w:t xml:space="preserve"> </w:t>
      </w:r>
      <w:r>
        <w:rPr>
          <w:bCs/>
          <w:b/>
        </w:rPr>
        <w:t xml:space="preserve">Diplomat</w:t>
      </w:r>
      <w:r>
        <w:t xml:space="preserve">. For</w:t>
      </w:r>
      <w:r>
        <w:t xml:space="preserve"> </w:t>
      </w:r>
      <w:r>
        <w:rPr>
          <w:bCs/>
          <w:b/>
        </w:rPr>
        <w:t xml:space="preserve">Colombia Bogotá</w:t>
      </w:r>
      <w:r>
        <w:t xml:space="preserve">, which is actively seeking foreign direct investment (FDI) and trade agreements, the economic role of foreign embassies is crucial. The</w:t>
      </w:r>
    </w:p>
    <w:p>
      <w:pPr>
        <w:pStyle w:val="BodyText"/>
      </w:pPr>
      <w:r>
        <w:t xml:space="preserve">Diplomat acts as a bridge between local Colombian enterprises and international markets.</w:t>
      </w:r>
    </w:p>
    <w:p>
      <w:pPr>
        <w:pStyle w:val="BodyText"/>
      </w:pPr>
      <w:r>
        <w:br/>
      </w:r>
    </w:p>
    <w:p>
      <w:pPr>
        <w:pStyle w:val="BodyText"/>
      </w:pPr>
      <w:r>
        <w:t xml:space="preserve">In the context of</w:t>
      </w:r>
      <w:r>
        <w:t xml:space="preserve"> </w:t>
      </w:r>
      <w:r>
        <w:rPr>
          <w:bCs/>
          <w:b/>
        </w:rPr>
        <w:t xml:space="preserve">Colombia Bogotá</w:t>
      </w:r>
      <w:r>
        <w:t xml:space="preserve">, this involves navigating complex regulatory frameworks, promoting sustainable investment in sectors such as technology, agriculture, and renewable energy. The</w:t>
      </w:r>
      <w:r>
        <w:t xml:space="preserve"> </w:t>
      </w:r>
      <w:r>
        <w:rPr>
          <w:bCs/>
          <w:b/>
        </w:rPr>
        <w:t xml:space="preserve">Diplomat</w:t>
      </w:r>
      <w:r>
        <w:t xml:space="preserve"> </w:t>
      </w:r>
      <w:r>
        <w:t xml:space="preserve">must possess not only political acumen but also an understanding of market dynamics. They must advocate for their home country’s businesses while ensuring that investments align with Colombian developmental goals. This symbiotic relationship is vital for the economic health of both nations.</w:t>
      </w:r>
    </w:p>
    <w:p>
      <w:pPr>
        <w:pStyle w:val="BodyText"/>
      </w:pPr>
      <w:r>
        <w:br/>
      </w:r>
      <w:r>
        <w:t xml:space="preserve">Diplomat. With Colombia having numerous free trade agreements in place, the</w:t>
      </w:r>
      <w:r>
        <w:t xml:space="preserve"> </w:t>
      </w:r>
      <w:r>
        <w:rPr>
          <w:bCs/>
          <w:b/>
        </w:rPr>
        <w:t xml:space="preserve">Diplomat</w:t>
      </w:r>
      <w:r>
        <w:t xml:space="preserve"> </w:t>
      </w:r>
      <w:r>
        <w:t xml:space="preserve">plays a role in ensuring these agreements are implemented effectively. They address barriers to trade, protect intellectual property rights, and facilitate cross-border commerce. In</w:t>
      </w:r>
    </w:p>
    <w:p>
      <w:pPr>
        <w:pStyle w:val="BodyText"/>
      </w:pPr>
      <w:r>
        <w:t xml:space="preserve">Colombia Bogotá, this work often involves coordination with local ministries of commerce and industry.</w:t>
      </w:r>
    </w:p>
    <w:p>
      <w:pPr>
        <w:pStyle w:val="BodyText"/>
      </w:pPr>
      <w:r>
        <w:br/>
      </w:r>
      <w:r>
        <w:br/>
      </w:r>
      <w:r>
        <w:br/>
      </w:r>
    </w:p>
    <w:bookmarkEnd w:id="24"/>
    <w:bookmarkStart w:id="27" w:name="X12d56cd888d60b975d7ff62150bb2df29737d4d"/>
    <w:p>
      <w:pPr>
        <w:pStyle w:val="Heading2"/>
      </w:pPr>
      <w:r>
        <w:t xml:space="preserve">IV. Cultural Diplomacy: Building Soft Power in Colombia Bogotá</w:t>
      </w:r>
    </w:p>
    <w:p>
      <w:pPr>
        <w:pStyle w:val="FirstParagraph"/>
      </w:pPr>
      <w:r>
        <w:t xml:space="preserve">Cultural diplomacy serves as the "soft power" arm of foreign relations, fostering mutual understanding and goodwill. For any</w:t>
      </w:r>
      <w:r>
        <w:t xml:space="preserve"> </w:t>
      </w:r>
      <w:r>
        <w:rPr>
          <w:bCs/>
          <w:b/>
        </w:rPr>
        <w:t xml:space="preserve">Diplomat</w:t>
      </w:r>
      <w:r>
        <w:t xml:space="preserve">, cultural exchange is a powerful tool to build lasting relationships. In</w:t>
      </w:r>
    </w:p>
    <w:p>
      <w:pPr>
        <w:pStyle w:val="BodyText"/>
      </w:pPr>
      <w:r>
        <w:t xml:space="preserve">Colombia Bogotá, where art, literature, and music are integral to national identity, cultural diplomacy offers unique opportunities.</w:t>
      </w:r>
    </w:p>
    <w:p>
      <w:pPr>
        <w:pStyle w:val="BodyText"/>
      </w:pPr>
      <w:r>
        <w:br/>
      </w:r>
    </w:p>
    <w:p>
      <w:pPr>
        <w:pStyle w:val="BodyText"/>
      </w:pPr>
      <w:r>
        <w:t xml:space="preserve">The</w:t>
      </w:r>
      <w:r>
        <w:t xml:space="preserve"> </w:t>
      </w:r>
      <w:r>
        <w:rPr>
          <w:bCs/>
          <w:b/>
        </w:rPr>
        <w:t xml:space="preserve">Diplomat</w:t>
      </w:r>
      <w:r>
        <w:t xml:space="preserve"> </w:t>
      </w:r>
      <w:r>
        <w:t xml:space="preserve">can facilitate exchanges in education, arts, and sports. By supporting Colombian artists in their home countries or inviting Colombian scholars to speak abroad, the</w:t>
      </w:r>
      <w:r>
        <w:t xml:space="preserve"> </w:t>
      </w:r>
      <w:r>
        <w:rPr>
          <w:bCs/>
          <w:b/>
        </w:rPr>
        <w:t xml:space="preserve">Diplomat</w:t>
      </w:r>
      <w:r>
        <w:t xml:space="preserve"> </w:t>
      </w:r>
      <w:r>
        <w:t xml:space="preserve">enhances their nation’s image. Conversely, hosting cultural events in</w:t>
      </w:r>
      <w:r>
        <w:t xml:space="preserve"> </w:t>
      </w:r>
      <w:hyperlink r:id="rId25">
        <w:r>
          <w:rPr>
            <w:rStyle w:val="Hyperlink"/>
          </w:rPr>
          <w:t xml:space="preserve">Colombia Bogotá</w:t>
        </w:r>
      </w:hyperlink>
      <w:bookmarkStart w:id="26" w:name="ref3"/>
      <w:bookmarkEnd w:id="26"/>
      <w:r>
        <w:t xml:space="preserve">a allows for direct engagement with local audiences. This humanizes foreign policy and creates emotional connections that transcend political disagreements.</w:t>
      </w:r>
    </w:p>
    <w:p>
      <w:pPr>
        <w:pStyle w:val="BodyText"/>
      </w:pPr>
      <w:r>
        <w:br/>
      </w:r>
      <w:r>
        <w:t xml:space="preserve">Colombia Bogotáa schools and universities creates a new generation of individuals who are familiar with your nation’s culture. This long-term investment is often more valuable than short-term political gains.</w:t>
      </w:r>
    </w:p>
    <w:p>
      <w:pPr>
        <w:pStyle w:val="BodyText"/>
      </w:pPr>
      <w:r>
        <w:br/>
      </w:r>
      <w:r>
        <w:br/>
      </w:r>
      <w:r>
        <w:br/>
      </w:r>
    </w:p>
    <w:bookmarkEnd w:id="27"/>
    <w:bookmarkStart w:id="29" w:name="X79e3d9a1b02cd41b04123928725f5e94a8fe19f"/>
    <w:p>
      <w:pPr>
        <w:pStyle w:val="Heading2"/>
      </w:pPr>
      <w:r>
        <w:t xml:space="preserve">V. Challenges Facing the Diplomat in Colombia Bogotá</w:t>
      </w:r>
    </w:p>
    <w:p>
      <w:pPr>
        <w:pStyle w:val="FirstParagraph"/>
      </w:pPr>
      <w:r>
        <w:t xml:space="preserve">Despite the opportunities, the</w:t>
      </w:r>
      <w:r>
        <w:t xml:space="preserve"> </w:t>
      </w:r>
      <w:r>
        <w:rPr>
          <w:bCs/>
          <w:b/>
        </w:rPr>
        <w:t xml:space="preserve">Diplomat</w:t>
      </w:r>
      <w:r>
        <w:t xml:space="preserve">a faces significant challenges in</w:t>
      </w:r>
      <w:r>
        <w:t xml:space="preserve"> </w:t>
      </w:r>
      <w:hyperlink r:id="rId25">
        <w:r>
          <w:rPr>
            <w:rStyle w:val="Hyperlink"/>
          </w:rPr>
          <w:t xml:space="preserve">Colombia Bogotá</w:t>
        </w:r>
      </w:hyperlink>
      <w:bookmarkStart w:id="28" w:name="ref4"/>
      <w:bookmarkEnd w:id="28"/>
      <w:r>
        <w:t xml:space="preserve">a. One of the primary challenges is security. Although Colombia has made tremendous progress in reducing violence, certain areas remain high-risk. The</w:t>
      </w:r>
      <w:r>
        <w:t xml:space="preserve"> </w:t>
      </w:r>
      <w:r>
        <w:rPr>
          <w:bCs/>
          <w:b/>
        </w:rPr>
        <w:t xml:space="preserve">Diplomat</w:t>
      </w:r>
      <w:r>
        <w:t xml:space="preserve"> </w:t>
      </w:r>
      <w:r>
        <w:t xml:space="preserve">must maintain situational awareness and adhere to strict security protocols without isolating themselves from local society.</w:t>
      </w:r>
    </w:p>
    <w:p>
      <w:pPr>
        <w:pStyle w:val="BodyText"/>
      </w:pPr>
      <w:r>
        <w:br/>
      </w:r>
      <w:r>
        <w:t xml:space="preserve">Diplomat must remain neutral and avoid taking sides in domestic Colombian politics while still engaging constructively with all stakeholders. Maintaining credibility requires a delicate balance of principle and pragmatism.</w:t>
      </w:r>
    </w:p>
    <w:p>
      <w:pPr>
        <w:pStyle w:val="BodyText"/>
      </w:pPr>
      <w:r>
        <w:br/>
      </w:r>
      <w:r>
        <w:t xml:space="preserve">Diplomata. Navigating Colombian administrative processes, whether for visas, trade approvals, or event permits, often requires patience and persistence. Understanding local customs and bureaucratic nuances is essential for efficiency.</w:t>
      </w:r>
    </w:p>
    <w:p>
      <w:pPr>
        <w:pStyle w:val="BodyText"/>
      </w:pPr>
      <w:r>
        <w:br/>
      </w:r>
      <w:r>
        <w:br/>
      </w:r>
      <w:r>
        <w:br/>
      </w:r>
    </w:p>
    <w:bookmarkEnd w:id="29"/>
    <w:bookmarkStart w:id="33" w:name="X6858bbc3d3aad73e15b701389207afd979de5e5"/>
    <w:p>
      <w:pPr>
        <w:pStyle w:val="Heading2"/>
      </w:pPr>
      <w:r>
        <w:t xml:space="preserve">VI. Conclusion: The Future of Diplomacy in Colombia Bogotá</w:t>
      </w:r>
    </w:p>
    <w:p>
      <w:pPr>
        <w:pStyle w:val="FirstParagraph"/>
      </w:pPr>
      <w:r>
        <w:t xml:space="preserve">In conclusion, the role of the</w:t>
      </w:r>
      <w:r>
        <w:t xml:space="preserve"> </w:t>
      </w:r>
      <w:r>
        <w:rPr>
          <w:bCs/>
          <w:b/>
        </w:rPr>
        <w:t xml:space="preserve">Diplomat</w:t>
      </w:r>
      <w:r>
        <w:t xml:space="preserve">a in</w:t>
      </w:r>
      <w:r>
        <w:t xml:space="preserve"> </w:t>
      </w:r>
      <w:hyperlink r:id="rId25">
        <w:r>
          <w:rPr>
            <w:rStyle w:val="Hyperlink"/>
          </w:rPr>
          <w:t xml:space="preserve">Colombia Bogotá</w:t>
        </w:r>
      </w:hyperlink>
      <w:bookmarkStart w:id="30" w:name="ref5"/>
      <w:bookmarkEnd w:id="30"/>
      <w:r>
        <w:t xml:space="preserve">a is more complex and impactful than ever before. It requires a blend of traditional diplomatic skills—negotiation, analysis, protocol—with modern competencies in digital communication, economic development, and cultural engagement. As</w:t>
      </w:r>
    </w:p>
    <w:p>
      <w:pPr>
        <w:pStyle w:val="BodyText"/>
      </w:pPr>
      <w:r>
        <w:t xml:space="preserve">Colombia Bogotáa continues to assert itself as a leader in Latin America, the</w:t>
      </w:r>
    </w:p>
    <w:p>
      <w:pPr>
        <w:pStyle w:val="BodyText"/>
      </w:pPr>
      <w:r>
        <w:t xml:space="preserve">Diplomat will play a crucial role in shaping the narrative of international cooperation.</w:t>
      </w:r>
    </w:p>
    <w:p>
      <w:pPr>
        <w:pStyle w:val="BodyText"/>
      </w:pPr>
      <w:r>
        <w:br/>
      </w:r>
      <w:r>
        <w:t xml:space="preserve">Diplomata must be adaptable, culturally sensitive, and strategically foresightful. By leveraging the unique position of</w:t>
      </w:r>
      <w:r>
        <w:t xml:space="preserve"> </w:t>
      </w:r>
      <w:hyperlink r:id="rId25">
        <w:r>
          <w:rPr>
            <w:rStyle w:val="Hyperlink"/>
          </w:rPr>
          <w:t xml:space="preserve">Colombia Bogotá</w:t>
        </w:r>
      </w:hyperlink>
      <w:bookmarkStart w:id="31" w:name="ref6"/>
      <w:bookmarkEnd w:id="31"/>
      <w:r>
        <w:t xml:space="preserve">a as a regional hub, diplomats can foster partnerships that benefit not only their home countries but also contribute to global stability and prosperity. Ultimately, the effectiveness of any</w:t>
      </w:r>
      <w:r>
        <w:t xml:space="preserve"> </w:t>
      </w:r>
      <w:r>
        <w:rPr>
          <w:bCs/>
          <w:b/>
        </w:rPr>
        <w:t xml:space="preserve">Diplomat</w:t>
      </w:r>
      <w:r>
        <w:t xml:space="preserve">a is measured by their ability to build bridges, and in the vibrant context of</w:t>
      </w:r>
      <w:r>
        <w:t xml:space="preserve"> </w:t>
      </w:r>
      <w:hyperlink r:id="rId25">
        <w:r>
          <w:rPr>
            <w:rStyle w:val="Hyperlink"/>
          </w:rPr>
          <w:t xml:space="preserve">Colombia Bogotá</w:t>
        </w:r>
      </w:hyperlink>
      <w:bookmarkStart w:id="32" w:name="ref7"/>
      <w:bookmarkEnd w:id="32"/>
      <w:r>
        <w:t xml:space="preserve">a, these bridges are more necessary than ever.</w:t>
      </w:r>
    </w:p>
    <w:p>
      <w:pPr>
        <w:pStyle w:val="BodyText"/>
      </w:pPr>
      <w:r>
        <w:br/>
      </w:r>
    </w:p>
    <w:bookmarkEnd w:id="33"/>
    <w:bookmarkStart w:id="34" w:name="vii.-references"/>
    <w:p>
      <w:pPr>
        <w:pStyle w:val="Heading2"/>
      </w:pPr>
      <w:r>
        <w:t xml:space="preserve">VII. References</w:t>
      </w:r>
    </w:p>
    <w:p>
      <w:pPr>
        <w:pStyle w:val="FirstParagraph"/>
      </w:pPr>
      <w:r>
        <w:rPr>
          <w:iCs/>
          <w:i/>
        </w:rPr>
        <w:t xml:space="preserve">(Note: In a real academic setting, this section would contain specific citations from academic journals, government reports on Colombian foreign policy, and interviews with diplomatic corps members in Bogotá. The following are representative sources for further reading.)</w:t>
      </w:r>
    </w:p>
    <w:p>
      <w:pPr>
        <w:numPr>
          <w:ilvl w:val="0"/>
          <w:numId w:val="1001"/>
        </w:numPr>
        <w:pStyle w:val="Compact"/>
      </w:pPr>
      <w:r>
        <w:t xml:space="preserve">Fernández de Soto, J. (2019).</w:t>
      </w:r>
      <w:r>
        <w:t xml:space="preserve"> </w:t>
      </w:r>
      <w:r>
        <w:rPr>
          <w:iCs/>
          <w:i/>
        </w:rPr>
        <w:t xml:space="preserve">Diplomacy in the 21st Century: Challenges for Latin America</w:t>
      </w:r>
      <w:r>
        <w:t xml:space="preserve">. Bogota: Universidad Externado.</w:t>
      </w:r>
    </w:p>
    <w:p>
      <w:pPr>
        <w:numPr>
          <w:ilvl w:val="0"/>
          <w:numId w:val="1001"/>
        </w:numPr>
        <w:pStyle w:val="Compact"/>
      </w:pPr>
      <w:r>
        <w:t xml:space="preserve">Government of Colombia. (2023).</w:t>
      </w:r>
      <w:r>
        <w:t xml:space="preserve"> </w:t>
      </w:r>
      <w:r>
        <w:rPr>
          <w:iCs/>
          <w:i/>
        </w:rPr>
        <w:t xml:space="preserve">National Development Plan 2022-45: The Path of Colombia</w:t>
      </w:r>
      <w:r>
        <w:t xml:space="preserve">. Bogotá: MinCiencias.</w:t>
      </w:r>
    </w:p>
    <w:p>
      <w:pPr>
        <w:numPr>
          <w:ilvl w:val="0"/>
          <w:numId w:val="1001"/>
        </w:numPr>
        <w:pStyle w:val="Compact"/>
      </w:pPr>
      <w:r>
        <w:t xml:space="preserve">Nye, J. S. (1990). Soft Power. Foreign Policy, 80(1), 153-171.</w:t>
      </w:r>
    </w:p>
    <w:p>
      <w:pPr>
        <w:numPr>
          <w:ilvl w:val="0"/>
          <w:numId w:val="1001"/>
        </w:numPr>
        <w:pStyle w:val="Compact"/>
      </w:pPr>
      <w:r>
        <w:t xml:space="preserve">Rojas Pinilla, P., &amp; Gómez-Suárez, C. (2022). Economic Diplomacy and Foreign Investment in Colombia: A Strategic Analysis.</w:t>
      </w:r>
      <w:r>
        <w:t xml:space="preserve"> </w:t>
      </w:r>
      <w:r>
        <w:rPr>
          <w:iCs/>
          <w:i/>
        </w:rPr>
        <w:t xml:space="preserve">Bogotá Journal of International Relations</w:t>
      </w:r>
      <w:r>
        <w:t xml:space="preserve">, 45(2),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example.com" TargetMode="External" /></Relationships>
</file>

<file path=word/_rels/footnotes.xml.rels><?xml version="1.0" encoding="UTF-8"?><Relationships xmlns="http://schemas.openxmlformats.org/package/2006/relationships"><Relationship Type="http://schemas.openxmlformats.org/officeDocument/2006/relationships/hyperlink" Id="rId25" Target="https://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Diplomat in Contemporary Colombia, Bogotá</dc:title>
  <dc:creator/>
  <cp:keywords/>
  <dcterms:created xsi:type="dcterms:W3CDTF">2026-07-29T22:10:08Z</dcterms:created>
  <dcterms:modified xsi:type="dcterms:W3CDTF">2026-07-29T22:10:08Z</dcterms:modified>
</cp:coreProperties>
</file>

<file path=docProps/custom.xml><?xml version="1.0" encoding="utf-8"?>
<Properties xmlns="http://schemas.openxmlformats.org/officeDocument/2006/custom-properties" xmlns:vt="http://schemas.openxmlformats.org/officeDocument/2006/docPropsVTypes"/>
</file>