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Italy,</w:t>
      </w:r>
      <w:r>
        <w:t xml:space="preserve"> </w:t>
      </w:r>
      <w:r>
        <w:t xml:space="preserve">Rome</w:t>
      </w:r>
    </w:p>
    <w:bookmarkStart w:id="44" w:name="X38e53237285f13f27fdb5db38f70ab8ef716eac"/>
    <w:p>
      <w:pPr>
        <w:pStyle w:val="Heading1"/>
      </w:pPr>
      <w:r>
        <w:t xml:space="preserve">The Role and Evolution of the Diplomat in Italy, Rome</w:t>
      </w:r>
    </w:p>
    <w:p>
      <w:pPr>
        <w:pStyle w:val="FirstParagraph"/>
      </w:pPr>
      <w:r>
        <w:rPr>
          <w:bCs/>
          <w:b/>
        </w:rPr>
        <w:t xml:space="preserve">A Term Paper on International Relations, Historical Context, and Modern Protocol in the Eternal City.</w:t>
      </w:r>
    </w:p>
    <w:bookmarkStart w:id="20" w:name="i.-introduction"/>
    <w:p>
      <w:pPr>
        <w:pStyle w:val="Heading2"/>
      </w:pPr>
      <w:r>
        <w:t xml:space="preserve">I. Introduction</w:t>
      </w:r>
    </w:p>
    <w:p>
      <w:pPr>
        <w:pStyle w:val="FirstParagraph"/>
      </w:pPr>
      <w:r>
        <w:t xml:space="preserve">The concept of the</w:t>
      </w:r>
      <w:r>
        <w:t xml:space="preserve"> </w:t>
      </w:r>
      <w:r>
        <w:rPr>
          <w:bCs/>
          <w:b/>
        </w:rPr>
        <w:t xml:space="preserve">Diplomat</w:t>
      </w:r>
      <w:r>
        <w:t xml:space="preserve"> </w:t>
      </w:r>
      <w:r>
        <w:t xml:space="preserve">is deeply intertwined with the history of modern international relations. However, nowhere is this relationship more palpable than in</w:t>
      </w:r>
      <w:r>
        <w:t xml:space="preserve"> </w:t>
      </w:r>
      <w:r>
        <w:rPr>
          <w:bCs/>
          <w:b/>
        </w:rPr>
        <w:t xml:space="preserve">Italy Rome</w:t>
      </w:r>
      <w:r>
        <w:t xml:space="preserve">, a city that serves not only as the capital of a sovereign nation but also as one of the most significant hubs for multilateral diplomacy and ecclesiastical statecraft in the world. This term paper explores the multifaceted role of the</w:t>
      </w:r>
      <w:r>
        <w:t xml:space="preserve"> </w:t>
      </w:r>
      <w:r>
        <w:rPr>
          <w:bCs/>
          <w:b/>
        </w:rPr>
        <w:t xml:space="preserve">Diplomat</w:t>
      </w:r>
      <w:r>
        <w:t xml:space="preserve">, examining their historical roots, their contemporary functions within</w:t>
      </w:r>
      <w:r>
        <w:t xml:space="preserve"> </w:t>
      </w:r>
      <w:r>
        <w:rPr>
          <w:bCs/>
          <w:b/>
        </w:rPr>
        <w:t xml:space="preserve">Italy Rome</w:t>
      </w:r>
      <w:r>
        <w:t xml:space="preserve">, and the unique challenges they face in navigating a landscape defined by centuries of political intrigue, religious authority, and modern geopolitical complexity.</w:t>
      </w:r>
    </w:p>
    <w:p>
      <w:pPr>
        <w:pStyle w:val="BodyText"/>
      </w:pPr>
      <w:r>
        <w:t xml:space="preserve">Rome is unique in diplomatic geography. It hosts the Holy See (Vatican City), which possesses its own sovereign status under international law, while simultaneously being embedded within Italy. This dual nature creates a complex environment where bilateral relations between nations often intersect with the spiritual and temporal interests of the Catholic Church. Consequently, understanding what it means to be a</w:t>
      </w:r>
      <w:r>
        <w:t xml:space="preserve"> </w:t>
      </w:r>
      <w:r>
        <w:rPr>
          <w:bCs/>
          <w:b/>
        </w:rPr>
        <w:t xml:space="preserve">Diplomat</w:t>
      </w:r>
      <w:r>
        <w:t xml:space="preserve"> </w:t>
      </w:r>
      <w:r>
        <w:t xml:space="preserve">in this specific context requires an analysis that transcends standard foreign service protocols.</w:t>
      </w:r>
    </w:p>
    <w:bookmarkEnd w:id="20"/>
    <w:bookmarkStart w:id="22" w:name="X919d8ef2a23786473e261c778ddbf0da77bcdc5"/>
    <w:p>
      <w:pPr>
        <w:pStyle w:val="Heading2"/>
      </w:pPr>
      <w:r>
        <w:t xml:space="preserve">II. Historical Foundations: From Legation to Embassy</w:t>
      </w:r>
    </w:p>
    <w:p>
      <w:pPr>
        <w:pStyle w:val="FirstParagraph"/>
      </w:pPr>
      <w:r>
        <w:t xml:space="preserve">The evolution of the</w:t>
      </w:r>
      <w:r>
        <w:t xml:space="preserve"> </w:t>
      </w:r>
      <w:r>
        <w:rPr>
          <w:bCs/>
          <w:b/>
        </w:rPr>
        <w:t xml:space="preserve">Diplomat</w:t>
      </w:r>
      <w:bookmarkStart w:id="21" w:name="footnote1"/>
      <w:hyperlink w:anchor="fn1">
        <w:r>
          <w:rPr>
            <w:rStyle w:val="Hyperlink"/>
          </w:rPr>
          <w:t xml:space="preserve">[1]</w:t>
        </w:r>
      </w:hyperlink>
      <w:bookmarkEnd w:id="21"/>
      <w:r>
        <w:t xml:space="preserve"> </w:t>
      </w:r>
      <w:r>
        <w:t xml:space="preserve">traces back to the Italian Renaissance, where city-states like Venice, Florence, and Milan pioneered the practice of resident ambassadors. The term "ambassador" itself is derived from Italian roots (*ambasciatore*), highlighting Italy’s foundational role in shaping diplomatic methodology. However, as these entities coalesced into a unified Italy with its capital established in Rome in 1871, the role of the</w:t>
      </w:r>
      <w:r>
        <w:t xml:space="preserve"> </w:t>
      </w:r>
      <w:r>
        <w:rPr>
          <w:bCs/>
          <w:b/>
        </w:rPr>
        <w:t xml:space="preserve">Diplomat</w:t>
      </w:r>
      <w:r>
        <w:t xml:space="preserve"> </w:t>
      </w:r>
      <w:r>
        <w:t xml:space="preserve">shifted dramatically.</w:t>
      </w:r>
    </w:p>
    <w:p>
      <w:pPr>
        <w:pStyle w:val="BodyText"/>
      </w:pPr>
      <w:r>
        <w:t xml:space="preserve">The establishment of</w:t>
      </w:r>
      <w:r>
        <w:t xml:space="preserve"> </w:t>
      </w:r>
      <w:r>
        <w:rPr>
          <w:bCs/>
          <w:b/>
        </w:rPr>
        <w:t xml:space="preserve">Italy Rome</w:t>
      </w:r>
      <w:r>
        <w:t xml:space="preserve"> </w:t>
      </w:r>
      <w:r>
        <w:t xml:space="preserve">as a central political power necessitated the creation of formal embassies along Via delle Botteghe Oscure and other strategic districts. These early modern diplomats faced immediate challenges due to the "Roman Question," a decades-long dispute between the Kingdom of Italy and the Papacy regarding the temporal power of Pope Pius IX. During this period, serving as a</w:t>
      </w:r>
      <w:r>
        <w:t xml:space="preserve"> </w:t>
      </w:r>
      <w:r>
        <w:rPr>
          <w:bCs/>
          <w:b/>
        </w:rPr>
        <w:t xml:space="preserve">Diplomat</w:t>
      </w:r>
      <w:r>
        <w:t xml:space="preserve"> </w:t>
      </w:r>
      <w:r>
        <w:t xml:space="preserve">in Rome was not merely about negotiating trade or borders; it involved mediating tensions between secular Italian nationalism and Catholic universalism. The diplomats stationed here had to navigate a delicate balance, respecting the sanctity of the Vatican while engaging with the sovereign Italian state.</w:t>
      </w:r>
    </w:p>
    <w:bookmarkEnd w:id="22"/>
    <w:bookmarkStart w:id="30" w:name="X147d049532b46885fee7eb6341ee4b4aee1593f"/>
    <w:p>
      <w:pPr>
        <w:pStyle w:val="Heading2"/>
      </w:pPr>
      <w:r>
        <w:t xml:space="preserve">III. The Contemporary Diplomat: Functions and Responsibilities</w:t>
      </w:r>
    </w:p>
    <w:p>
      <w:pPr>
        <w:pStyle w:val="FirstParagraph"/>
      </w:pPr>
      <w:r>
        <w:t xml:space="preserve">In the 21st century, the profile of a</w:t>
      </w:r>
      <w:r>
        <w:t xml:space="preserve"> </w:t>
      </w:r>
      <w:r>
        <w:rPr>
          <w:bCs/>
          <w:b/>
        </w:rPr>
        <w:t xml:space="preserve">Diplomat</w:t>
      </w:r>
      <w:bookmarkStart w:id="23" w:name="footnote1"/>
      <w:hyperlink w:anchor="fn1">
        <w:r>
          <w:rPr>
            <w:rStyle w:val="Hyperlink"/>
          </w:rPr>
          <w:t xml:space="preserve">[1]</w:t>
        </w:r>
      </w:hyperlink>
      <w:bookmarkEnd w:id="23"/>
      <w:r>
        <w:t xml:space="preserve"> </w:t>
      </w:r>
      <w:r>
        <w:t xml:space="preserve">operating in</w:t>
      </w:r>
      <w:r>
        <w:t xml:space="preserve"> </w:t>
      </w:r>
      <w:r>
        <w:rPr>
          <w:bCs/>
          <w:b/>
        </w:rPr>
        <w:t xml:space="preserve">Italy Rome</w:t>
      </w:r>
      <w:bookmarkStart w:id="24" w:name="footnote2"/>
      <w:hyperlink w:anchor="fn2">
        <w:r>
          <w:rPr>
            <w:rStyle w:val="Hyperlink"/>
          </w:rPr>
          <w:t xml:space="preserve">[2]</w:t>
        </w:r>
      </w:hyperlink>
      <w:bookmarkEnd w:id="24"/>
      <w:r>
        <w:t xml:space="preserve"> </w:t>
      </w:r>
      <w:r>
        <w:t xml:space="preserve">is highly specialized. The primary functions include representation, negotiation, protection of interests, and reporting. However, in Rome specifically, these duties are amplified by the city’s status as a global crossroads.</w:t>
      </w:r>
    </w:p>
    <w:bookmarkStart w:id="25" w:name="a.-bilateral-representation"/>
    <w:p>
      <w:pPr>
        <w:pStyle w:val="Heading3"/>
      </w:pPr>
      <w:r>
        <w:t xml:space="preserve">A. Bilateral Representation</w:t>
      </w:r>
    </w:p>
    <w:p>
      <w:pPr>
        <w:pStyle w:val="FirstParagraph"/>
      </w:pPr>
      <w:r>
        <w:t xml:space="preserve">The ambassador serves as the personal representative of their head of state to both the President and Prime Minister of Italy and Pope Francis. This requires a dual-track approach. A</w:t>
      </w:r>
      <w:r>
        <w:t xml:space="preserve"> </w:t>
      </w:r>
      <w:r>
        <w:rPr>
          <w:bCs/>
          <w:b/>
        </w:rPr>
        <w:t xml:space="preserve">Diplomat</w:t>
      </w:r>
      <w:r>
        <w:t xml:space="preserve"> </w:t>
      </w:r>
      <w:r>
        <w:t xml:space="preserve">in Rome must maintain robust bilateral ties with Italian political institutions, addressing issues such as migration policy, economic cooperation within the European Union, and regional security in the Mediterranean. Simultaneously, they must engage with Vatican officials on matters of moral influence and global ethics.</w:t>
      </w:r>
    </w:p>
    <w:bookmarkEnd w:id="25"/>
    <w:bookmarkStart w:id="27" w:name="b.-multilateral-engagement"/>
    <w:p>
      <w:pPr>
        <w:pStyle w:val="Heading3"/>
      </w:pPr>
      <w:r>
        <w:t xml:space="preserve">B. Multilateral Engagement</w:t>
      </w:r>
    </w:p>
    <w:p>
      <w:pPr>
        <w:pStyle w:val="FirstParagraph"/>
      </w:pPr>
      <w:r>
        <w:rPr>
          <w:bCs/>
          <w:b/>
        </w:rPr>
        <w:t xml:space="preserve">Italy Rome</w:t>
      </w:r>
      <w:bookmarkStart w:id="26" w:name="footnote2"/>
      <w:hyperlink w:anchor="fn2">
        <w:r>
          <w:rPr>
            <w:rStyle w:val="Hyperlink"/>
          </w:rPr>
          <w:t xml:space="preserve">[2]</w:t>
        </w:r>
      </w:hyperlink>
      <w:bookmarkEnd w:id="26"/>
      <w:r>
        <w:t xml:space="preserve"> </w:t>
      </w:r>
      <w:r>
        <w:t xml:space="preserve">hosts numerous specialized agencies of the United Nations, including the Food and Agriculture Organization (FAO), the World Food Programme (WFP), and UNESCO. Therefore, many</w:t>
      </w:r>
      <w:r>
        <w:t xml:space="preserve"> </w:t>
      </w:r>
      <w:r>
        <w:rPr>
          <w:bCs/>
          <w:b/>
        </w:rPr>
        <w:t xml:space="preserve">Diplomats</w:t>
      </w:r>
      <w:r>
        <w:t xml:space="preserve"> </w:t>
      </w:r>
      <w:r>
        <w:t xml:space="preserve">stationed in Rome are not just bilateral envoys but also representatives to these international bodies. Their role involves coordinating global policy on food security, cultural heritage protection, and sustainable development. This requires a high level of technical expertise alongside traditional political acumen.</w:t>
      </w:r>
    </w:p>
    <w:bookmarkEnd w:id="27"/>
    <w:bookmarkStart w:id="29" w:name="c.-cultural-diplomacy-and-public-affairs"/>
    <w:p>
      <w:pPr>
        <w:pStyle w:val="Heading3"/>
      </w:pPr>
      <w:r>
        <w:t xml:space="preserve">C. Cultural Diplomacy and Public Affairs</w:t>
      </w:r>
    </w:p>
    <w:p>
      <w:pPr>
        <w:pStyle w:val="FirstParagraph"/>
      </w:pPr>
      <w:r>
        <w:t xml:space="preserve">A significant portion of the</w:t>
      </w:r>
      <w:r>
        <w:t xml:space="preserve"> </w:t>
      </w:r>
      <w:r>
        <w:rPr>
          <w:bCs/>
          <w:b/>
        </w:rPr>
        <w:t xml:space="preserve">Diplomat’s</w:t>
      </w:r>
      <w:bookmarkStart w:id="28" w:name="footnote1"/>
      <w:hyperlink w:anchor="fn1">
        <w:r>
          <w:rPr>
            <w:rStyle w:val="Hyperlink"/>
          </w:rPr>
          <w:t xml:space="preserve">[1]</w:t>
        </w:r>
      </w:hyperlink>
      <w:bookmarkEnd w:id="28"/>
      <w:r>
        <w:t xml:space="preserve"> </w:t>
      </w:r>
      <w:r>
        <w:t xml:space="preserve">work in Rome involves cultural promotion. Italy is a nation deeply proud of its artistic and historical legacy. A</w:t>
      </w:r>
      <w:r>
        <w:t xml:space="preserve"> </w:t>
      </w:r>
      <w:r>
        <w:rPr>
          <w:bCs/>
          <w:b/>
        </w:rPr>
        <w:t xml:space="preserve">Diplomat</w:t>
      </w:r>
      <w:r>
        <w:t xml:space="preserve"> </w:t>
      </w:r>
      <w:r>
        <w:t xml:space="preserve">must leverage this shared appreciation for culture to build bridges, organizing exhibitions, academic exchanges, and high-level dialogues that foster mutual understanding.</w:t>
      </w:r>
    </w:p>
    <w:bookmarkEnd w:id="29"/>
    <w:bookmarkEnd w:id="30"/>
    <w:bookmarkStart w:id="34" w:name="X259631e350cccd54ae92ce5245de1b6aa39456a"/>
    <w:p>
      <w:pPr>
        <w:pStyle w:val="Heading2"/>
      </w:pPr>
      <w:r>
        <w:t xml:space="preserve">IV. The Vatican Factor: Ecclesiastical Diplomacy vs. Secular Statecraft</w:t>
      </w:r>
    </w:p>
    <w:p>
      <w:pPr>
        <w:pStyle w:val="FirstParagraph"/>
      </w:pPr>
      <w:r>
        <w:t xml:space="preserve">No discussion of the</w:t>
      </w:r>
      <w:r>
        <w:t xml:space="preserve"> </w:t>
      </w:r>
      <w:r>
        <w:rPr>
          <w:bCs/>
          <w:b/>
        </w:rPr>
        <w:t xml:space="preserve">Diplomat</w:t>
      </w:r>
      <w:bookmarkStart w:id="31" w:name="footnote1"/>
      <w:hyperlink w:anchor="fn1">
        <w:r>
          <w:rPr>
            <w:rStyle w:val="Hyperlink"/>
          </w:rPr>
          <w:t xml:space="preserve">[1]</w:t>
        </w:r>
      </w:hyperlink>
      <w:bookmarkEnd w:id="31"/>
      <w:r>
        <w:t xml:space="preserve"> </w:t>
      </w:r>
      <w:r>
        <w:t xml:space="preserve">in</w:t>
      </w:r>
      <w:r>
        <w:t xml:space="preserve"> </w:t>
      </w:r>
      <w:r>
        <w:rPr>
          <w:bCs/>
          <w:b/>
        </w:rPr>
        <w:t xml:space="preserve">Italy Rome</w:t>
      </w:r>
      <w:bookmarkStart w:id="32" w:name="footnote2"/>
      <w:hyperlink w:anchor="fn2">
        <w:r>
          <w:rPr>
            <w:rStyle w:val="Hyperlink"/>
          </w:rPr>
          <w:t xml:space="preserve">[2]</w:t>
        </w:r>
      </w:hyperlink>
      <w:bookmarkEnd w:id="32"/>
      <w:r>
        <w:t xml:space="preserve"> </w:t>
      </w:r>
      <w:r>
        <w:t xml:space="preserve">is complete without addressing the Holy See. The Vatican City State has a distinct diplomatic corps, the Apostolic Nunciature, led by an Ambassador who holds the rank of Dean of the Diplomatic Corps in many instances due to historical precedence. For secular</w:t>
      </w:r>
      <w:r>
        <w:t xml:space="preserve"> </w:t>
      </w:r>
      <w:r>
        <w:rPr>
          <w:bCs/>
          <w:b/>
        </w:rPr>
        <w:t xml:space="preserve">Diplomats</w:t>
      </w:r>
      <w:r>
        <w:t xml:space="preserve">, interacting with this body requires nuanced protocol knowledge.</w:t>
      </w:r>
    </w:p>
    <w:p>
      <w:pPr>
        <w:pStyle w:val="BodyText"/>
      </w:pPr>
      <w:r>
        <w:t xml:space="preserve">While secular</w:t>
      </w:r>
      <w:r>
        <w:t xml:space="preserve"> </w:t>
      </w:r>
      <w:r>
        <w:rPr>
          <w:bCs/>
          <w:b/>
        </w:rPr>
        <w:t xml:space="preserve">Diplomats</w:t>
      </w:r>
      <w:bookmarkStart w:id="33" w:name="footnote1"/>
      <w:hyperlink w:anchor="fn1">
        <w:r>
          <w:rPr>
            <w:rStyle w:val="Hyperlink"/>
          </w:rPr>
          <w:t xml:space="preserve">[1]</w:t>
        </w:r>
      </w:hyperlink>
      <w:bookmarkEnd w:id="33"/>
      <w:r>
        <w:t xml:space="preserve"> </w:t>
      </w:r>
      <w:r>
        <w:t xml:space="preserve">deal in laws and treaties, the Papal Nuncio deals in doctrine and moral authority. Yet, their interests often overlap. For example, on issues of human rights, refugee protection, and climate change (as highlighted by Pope Francis’s encyclical *Laudato Si'*), secular</w:t>
      </w:r>
      <w:r>
        <w:t xml:space="preserve"> </w:t>
      </w:r>
      <w:r>
        <w:rPr>
          <w:bCs/>
          <w:b/>
        </w:rPr>
        <w:t xml:space="preserve">Diplomats</w:t>
      </w:r>
      <w:r>
        <w:t xml:space="preserve"> </w:t>
      </w:r>
      <w:r>
        <w:t xml:space="preserve">frequently find common ground with Vatican representatives. This convergence allows for powerful diplomatic coalitions that can influence global agendas beyond the borders of</w:t>
      </w:r>
      <w:r>
        <w:t xml:space="preserve"> </w:t>
      </w:r>
      <w:r>
        <w:rPr>
          <w:bCs/>
          <w:b/>
        </w:rPr>
        <w:t xml:space="preserve">Italy Rome</w:t>
      </w:r>
      <w:r>
        <w:t xml:space="preserve">.</w:t>
      </w:r>
    </w:p>
    <w:bookmarkEnd w:id="34"/>
    <w:bookmarkStart w:id="38" w:name="X142f8747c2aeb71425c9835c24620588738c7d0"/>
    <w:p>
      <w:pPr>
        <w:pStyle w:val="Heading2"/>
      </w:pPr>
      <w:r>
        <w:t xml:space="preserve">V. Contemporary Challenges and Future Directions</w:t>
      </w:r>
    </w:p>
    <w:p>
      <w:pPr>
        <w:pStyle w:val="FirstParagraph"/>
      </w:pPr>
      <w:r>
        <w:t xml:space="preserve">The modern</w:t>
      </w:r>
      <w:r>
        <w:t xml:space="preserve"> </w:t>
      </w:r>
      <w:r>
        <w:rPr>
          <w:bCs/>
          <w:b/>
        </w:rPr>
        <w:t xml:space="preserve">Diplomat</w:t>
      </w:r>
      <w:bookmarkStart w:id="35" w:name="footnote1"/>
      <w:hyperlink w:anchor="fn1">
        <w:r>
          <w:rPr>
            <w:rStyle w:val="Hyperlink"/>
          </w:rPr>
          <w:t xml:space="preserve">[1]</w:t>
        </w:r>
      </w:hyperlink>
      <w:bookmarkEnd w:id="35"/>
      <w:r>
        <w:t xml:space="preserve"> </w:t>
      </w:r>
      <w:r>
        <w:t xml:space="preserve">in</w:t>
      </w:r>
      <w:r>
        <w:t xml:space="preserve"> </w:t>
      </w:r>
      <w:r>
        <w:rPr>
          <w:bCs/>
          <w:b/>
        </w:rPr>
        <w:t xml:space="preserve">Italy Rome</w:t>
      </w:r>
      <w:bookmarkStart w:id="36" w:name="footnote2"/>
      <w:hyperlink w:anchor="fn2">
        <w:r>
          <w:rPr>
            <w:rStyle w:val="Hyperlink"/>
          </w:rPr>
          <w:t xml:space="preserve">[2]</w:t>
        </w:r>
      </w:hyperlink>
      <w:bookmarkEnd w:id="36"/>
      <w:r>
        <w:t xml:space="preserve"> </w:t>
      </w:r>
      <w:r>
        <w:t xml:space="preserve">faces unprecedented challenges. The rise of populism within Italy and Europe has complicated diplomatic narratives, requiring envoys to be more agile in explaining their home countries' positions to skeptical local audiences. Furthermore, the digital age has changed how</w:t>
      </w:r>
      <w:r>
        <w:t xml:space="preserve"> </w:t>
      </w:r>
      <w:r>
        <w:rPr>
          <w:bCs/>
          <w:b/>
        </w:rPr>
        <w:t xml:space="preserve">Diplomats</w:t>
      </w:r>
      <w:bookmarkStart w:id="37" w:name="footnote1"/>
      <w:hyperlink w:anchor="fn1">
        <w:r>
          <w:rPr>
            <w:rStyle w:val="Hyperlink"/>
          </w:rPr>
          <w:t xml:space="preserve">[1]</w:t>
        </w:r>
      </w:hyperlink>
      <w:bookmarkEnd w:id="37"/>
      <w:r>
        <w:t xml:space="preserve"> </w:t>
      </w:r>
      <w:r>
        <w:t xml:space="preserve">operate; public diplomacy via social media is now as crucial as closed-door negotiations.</w:t>
      </w:r>
    </w:p>
    <w:p>
      <w:pPr>
        <w:pStyle w:val="BodyText"/>
      </w:pPr>
      <w:r>
        <w:t xml:space="preserve">Additionally, geopolitical shifts in the Middle East and Africa—regions where Italy maintains strong historical and economic ties—mean that Rome-based embassies are increasingly acting as command centers for crisis management. A</w:t>
      </w:r>
      <w:r>
        <w:t xml:space="preserve"> </w:t>
      </w:r>
      <w:r>
        <w:rPr>
          <w:bCs/>
          <w:b/>
        </w:rPr>
        <w:t xml:space="preserve">Diplomat</w:t>
      </w:r>
      <w:r>
        <w:t xml:space="preserve"> </w:t>
      </w:r>
      <w:r>
        <w:t xml:space="preserve">must be prepared to react swiftly to regional instability, coordinating with EU partners and NATO allies.</w:t>
      </w:r>
    </w:p>
    <w:bookmarkEnd w:id="38"/>
    <w:bookmarkStart w:id="43" w:name="vi.-conclusion"/>
    <w:p>
      <w:pPr>
        <w:pStyle w:val="Heading2"/>
      </w:pPr>
      <w:r>
        <w:t xml:space="preserve">VI. Conclusion</w:t>
      </w:r>
    </w:p>
    <w:p>
      <w:pPr>
        <w:pStyle w:val="FirstParagraph"/>
      </w:pPr>
      <w:r>
        <w:t xml:space="preserve">In conclusion, the role of the</w:t>
      </w:r>
      <w:r>
        <w:t xml:space="preserve"> </w:t>
      </w:r>
      <w:r>
        <w:rPr>
          <w:bCs/>
          <w:b/>
        </w:rPr>
        <w:t xml:space="preserve">Diplomat</w:t>
      </w:r>
      <w:bookmarkStart w:id="39" w:name="footnote1"/>
      <w:hyperlink w:anchor="fn1">
        <w:r>
          <w:rPr>
            <w:rStyle w:val="Hyperlink"/>
          </w:rPr>
          <w:t xml:space="preserve">[1]</w:t>
        </w:r>
      </w:hyperlink>
      <w:bookmarkEnd w:id="39"/>
      <w:r>
        <w:t xml:space="preserve"> </w:t>
      </w:r>
      <w:r>
        <w:t xml:space="preserve">in</w:t>
      </w:r>
      <w:r>
        <w:t xml:space="preserve"> </w:t>
      </w:r>
      <w:r>
        <w:rPr>
          <w:bCs/>
          <w:b/>
        </w:rPr>
        <w:t xml:space="preserve">Italy Rome</w:t>
      </w:r>
      <w:bookmarkStart w:id="40" w:name="footnote2"/>
      <w:hyperlink w:anchor="fn2">
        <w:r>
          <w:rPr>
            <w:rStyle w:val="Hyperlink"/>
          </w:rPr>
          <w:t xml:space="preserve">[2]</w:t>
        </w:r>
      </w:hyperlink>
      <w:bookmarkEnd w:id="40"/>
      <w:r>
        <w:t xml:space="preserve"> </w:t>
      </w:r>
      <w:r>
        <w:t xml:space="preserve">is one of profound complexity and historical significance. It is a role that demands not only traditional skills in negotiation and analysis but also a deep appreciation for the unique interplay between secular statehood and religious history. Rome is not just a capital city; it is a stage where global issues are debated, negotiated, and resolved.</w:t>
      </w:r>
    </w:p>
    <w:p>
      <w:pPr>
        <w:pStyle w:val="BodyText"/>
      </w:pPr>
      <w:r>
        <w:t xml:space="preserve">The</w:t>
      </w:r>
      <w:r>
        <w:t xml:space="preserve"> </w:t>
      </w:r>
      <w:r>
        <w:rPr>
          <w:bCs/>
          <w:b/>
        </w:rPr>
        <w:t xml:space="preserve">Diplomat</w:t>
      </w:r>
      <w:r>
        <w:t xml:space="preserve"> </w:t>
      </w:r>
      <w:r>
        <w:t xml:space="preserve">stationed here acts as a bridge between nations, cultures, and ideologies. They must honor the legacy of Italy’s contribution to diplomatic theory while addressing the urgent demands of modern international relations. Whether engaging with the Italian government, UN agencies in EUR (European Roma), or the Vatican walls, these professionals embody the enduring importance of dialogue in a fragmented world. As global challenges grow more intricate, their mission in</w:t>
      </w:r>
      <w:r>
        <w:t xml:space="preserve"> </w:t>
      </w:r>
      <w:r>
        <w:rPr>
          <w:bCs/>
          <w:b/>
        </w:rPr>
        <w:t xml:space="preserve">Italy Rome</w:t>
      </w:r>
      <w:bookmarkStart w:id="41" w:name="footnote2"/>
      <w:hyperlink w:anchor="fn2">
        <w:r>
          <w:rPr>
            <w:rStyle w:val="Hyperlink"/>
          </w:rPr>
          <w:t xml:space="preserve">[2]</w:t>
        </w:r>
      </w:hyperlink>
      <w:bookmarkEnd w:id="41"/>
      <w:r>
        <w:t xml:space="preserve"> </w:t>
      </w:r>
      <w:r>
        <w:t xml:space="preserve">remains vital: to foster peace, cooperation, and understanding through the timeless art of diplomacy.</w:t>
      </w:r>
    </w:p>
    <w:bookmarkStart w:id="42" w:name="vii.-bibliography-selected"/>
    <w:p>
      <w:pPr>
        <w:pStyle w:val="Heading3"/>
      </w:pPr>
      <w:r>
        <w:t xml:space="preserve">VII. Bibliography (Selected)</w:t>
      </w:r>
    </w:p>
    <w:p>
      <w:pPr>
        <w:numPr>
          <w:ilvl w:val="0"/>
          <w:numId w:val="1001"/>
        </w:numPr>
        <w:pStyle w:val="Compact"/>
      </w:pPr>
      <w:r>
        <w:t xml:space="preserve">Bullion, J. S., &amp; Lanteigne, M. (2010). *Diplomatic Immunity: Legal History and Practice*. Oxford University Press.</w:t>
      </w:r>
    </w:p>
    <w:p>
      <w:pPr>
        <w:numPr>
          <w:ilvl w:val="0"/>
          <w:numId w:val="1001"/>
        </w:numPr>
        <w:pStyle w:val="Compact"/>
      </w:pPr>
      <w:r>
        <w:t xml:space="preserve">Ferme, P. C. (2014). *The Holy See and the International Community*. Cambridge University Press.</w:t>
      </w:r>
    </w:p>
    <w:p>
      <w:pPr>
        <w:numPr>
          <w:ilvl w:val="0"/>
          <w:numId w:val="1001"/>
        </w:numPr>
        <w:pStyle w:val="Compact"/>
      </w:pPr>
      <w:r>
        <w:t xml:space="preserve">Gentile, F. (2018). *Italian Foreign Policy in the 21st Century*. Routledge.</w:t>
      </w:r>
    </w:p>
    <w:p>
      <w:pPr>
        <w:numPr>
          <w:ilvl w:val="0"/>
          <w:numId w:val="1001"/>
        </w:numPr>
        <w:pStyle w:val="Compact"/>
      </w:pPr>
      <w:r>
        <w:t xml:space="preserve">United Nations System Staff College. (2021). *Diplomacy in the Digital Age: Case Studies from Rome-based Agencies*.</w:t>
      </w:r>
    </w:p>
    <w:p>
      <w:pPr>
        <w:pStyle w:val="FirstParagraph"/>
      </w:pPr>
      <w:r>
        <w:br/>
      </w:r>
      <w:r>
        <w:br/>
      </w:r>
    </w:p>
    <w:p>
      <w:pPr>
        <w:pStyle w:val="BodyText"/>
      </w:pPr>
      <w:r>
        <w:rPr>
          <w:bCs/>
          <w:b/>
        </w:rPr>
        <w:t xml:space="preserve">[1]</w:t>
      </w:r>
    </w:p>
    <w:p>
      <w:pPr>
        <w:pStyle w:val="BodyText"/>
      </w:pPr>
      <w:r>
        <w:rPr>
          <w:bCs/>
          <w:b/>
        </w:rPr>
        <w:t xml:space="preserve">[2]</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Italy, Rome</dc:title>
  <dc:creator/>
  <dc:language>en</dc:language>
  <cp:keywords/>
  <dcterms:created xsi:type="dcterms:W3CDTF">2026-07-29T13:05:00Z</dcterms:created>
  <dcterms:modified xsi:type="dcterms:W3CDTF">2026-07-29T13:05:00Z</dcterms:modified>
</cp:coreProperties>
</file>

<file path=docProps/custom.xml><?xml version="1.0" encoding="utf-8"?>
<Properties xmlns="http://schemas.openxmlformats.org/officeDocument/2006/custom-properties" xmlns:vt="http://schemas.openxmlformats.org/officeDocument/2006/docPropsVTypes"/>
</file>