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Accessibility,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Lyon</w:t>
      </w:r>
    </w:p>
    <w:bookmarkStart w:id="31" w:name="Xc53f85d57fe71248fb31a62e0839a07e97e4b67"/>
    <w:p>
      <w:pPr>
        <w:pStyle w:val="Heading1"/>
      </w:pPr>
      <w:r>
        <w:t xml:space="preserve">Term Paper:</w:t>
      </w:r>
      <w:r>
        <w:br/>
      </w:r>
      <w:r>
        <w:t xml:space="preserve">The Role, Accessibility, and Evolution of the Doctor General Practitioner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Medical Practice</w:t>
      </w:r>
      <w:r>
        <w:br/>
      </w:r>
      <w:r>
        <w:rPr>
          <w:bCs/>
          <w:b/>
        </w:rPr>
        <w:t xml:space="preserve">District Focus:</w:t>
      </w:r>
      <w:r>
        <w:t xml:space="preserve"> </w:t>
      </w:r>
      <w:r>
        <w:t xml:space="preserve">France Lyon</w:t>
      </w:r>
    </w:p>
    <w:bookmarkStart w:id="20" w:name="abstract"/>
    <w:p>
      <w:pPr>
        <w:pStyle w:val="Heading3"/>
      </w:pPr>
      <w:r>
        <w:t xml:space="preserve">Abstract</w:t>
      </w:r>
    </w:p>
    <w:p>
      <w:pPr>
        <w:pStyle w:val="FirstParagraph"/>
      </w:pPr>
      <w:r>
        <w:t xml:space="preserve">This term paper examines the critical role of the Doctor General Practitioner within the specific socio-medical context of France Lyon. As the cornerstone of primary care in France, general practitioners (médecins généralistes) serve as gatekeepers to specialized medical services and managers of long-term health conditions. This document analyzes current trends in healthcare access, demographic challenges, and digital transformation affecting general practice in one of France’s largest metropolitan areas. The study highlights that while Lyon possesses robust healthcare infrastructure, disparities in physician distribution persist between affluent arrondissements and peripheral suburbs.</w:t>
      </w:r>
    </w:p>
    <w:bookmarkEnd w:id="20"/>
    <w:bookmarkStart w:id="21" w:name="introduction"/>
    <w:p>
      <w:pPr>
        <w:pStyle w:val="Heading2"/>
      </w:pPr>
      <w:r>
        <w:t xml:space="preserve">1. Introduction</w:t>
      </w:r>
    </w:p>
    <w:p>
      <w:pPr>
        <w:pStyle w:val="FirstParagraph"/>
      </w:pPr>
      <w:r>
        <w:t xml:space="preserve">In the French healthcare system, the</w:t>
      </w:r>
      <w:r>
        <w:t xml:space="preserve"> </w:t>
      </w:r>
      <w:r>
        <w:rPr>
          <w:bCs/>
          <w:b/>
        </w:rPr>
        <w:t xml:space="preserve">Doctor General Practitioner</w:t>
      </w:r>
      <w:r>
        <w:t xml:space="preserve">, locally known as a "médecin généraliste," occupies a position of paramount importance. Unlike many other nations where specialist referrals are immediate, France operates on a gatekeeper model. The general practitioner is often the first point of contact for any health concern and remains involved throughout the patient's medical journey. This term paper focuses specifically on the urban environment of</w:t>
      </w:r>
      <w:r>
        <w:t xml:space="preserve"> </w:t>
      </w:r>
      <w:r>
        <w:rPr>
          <w:bCs/>
          <w:b/>
        </w:rPr>
        <w:t xml:space="preserve">France Lyon</w:t>
      </w:r>
      <w:r>
        <w:t xml:space="preserve">, a major cultural and economic hub in southeastern France.</w:t>
      </w:r>
    </w:p>
    <w:p>
      <w:pPr>
        <w:pStyle w:val="BodyText"/>
      </w:pPr>
      <w:r>
        <w:t xml:space="preserve">Lyon, with its dense population and mix of historic districts and modern developments, presents a unique case study for understanding primary care dynamics. The interplay between high patient volume, varying socioeconomic statuses across different arrondissements (districts), and the increasing demands on time makes the practice of general medicine in</w:t>
      </w:r>
      <w:r>
        <w:t xml:space="preserve"> </w:t>
      </w:r>
      <w:r>
        <w:rPr>
          <w:bCs/>
          <w:b/>
        </w:rPr>
        <w:t xml:space="preserve">France Lyon</w:t>
      </w:r>
      <w:r>
        <w:t xml:space="preserve"> </w:t>
      </w:r>
      <w:r>
        <w:t xml:space="preserve">a complex field requiring detailed analysis.</w:t>
      </w:r>
    </w:p>
    <w:bookmarkEnd w:id="21"/>
    <w:bookmarkStart w:id="22" w:name="historical-context-and-system-structure"/>
    <w:p>
      <w:pPr>
        <w:pStyle w:val="Heading2"/>
      </w:pPr>
      <w:r>
        <w:t xml:space="preserve">2. Historical Context and System Structure</w:t>
      </w:r>
    </w:p>
    <w:p>
      <w:pPr>
        <w:pStyle w:val="FirstParagraph"/>
      </w:pPr>
      <w:r>
        <w:t xml:space="preserve">The French system of general practice has evolved significantly over the last three decades. Historically, family doctors provided comprehensive care from cradle to grave. However, modernization and an aging population have shifted their role toward chronic disease management and preventive care. In</w:t>
      </w:r>
      <w:r>
        <w:t xml:space="preserve"> </w:t>
      </w:r>
      <w:r>
        <w:rPr>
          <w:bCs/>
          <w:b/>
        </w:rPr>
        <w:t xml:space="preserve">France Lyon</w:t>
      </w:r>
      <w:r>
        <w:t xml:space="preserve">, this transition is evident in the increasing collaboration between general practitioners and local health agencies (Agences Régionales de Santé - ARS).</w:t>
      </w:r>
    </w:p>
    <w:p>
      <w:pPr>
        <w:pStyle w:val="BodyText"/>
      </w:pPr>
      <w:r>
        <w:t xml:space="preserve">The reimbursement structure in France is governed by "Conventionnée Secteur 1" doctors, who accept the standard state-set fees. In a metropolitan area like</w:t>
      </w:r>
      <w:r>
        <w:t xml:space="preserve"> </w:t>
      </w:r>
      <w:r>
        <w:rPr>
          <w:bCs/>
          <w:b/>
        </w:rPr>
        <w:t xml:space="preserve">France Lyon</w:t>
      </w:r>
      <w:r>
        <w:t xml:space="preserve">, there is a mix of Sector 1 and Sector 2 practitioners, leading to potential financial barriers for some residents. This economic stratification influences where patients choose to register with a</w:t>
      </w:r>
      <w:r>
        <w:t xml:space="preserve"> </w:t>
      </w:r>
      <w:r>
        <w:rPr>
          <w:bCs/>
          <w:b/>
        </w:rPr>
        <w:t xml:space="preserve">Doctor General Practitioner</w:t>
      </w:r>
      <w:r>
        <w:t xml:space="preserve">.</w:t>
      </w:r>
    </w:p>
    <w:bookmarkEnd w:id="22"/>
    <w:bookmarkStart w:id="23" w:name="X0cd8ed495bea180829efeccd4df48c807f89f6a"/>
    <w:p>
      <w:pPr>
        <w:pStyle w:val="Heading2"/>
      </w:pPr>
      <w:r>
        <w:t xml:space="preserve">3. Geographic Disparities in Access: The Lyon Specificity</w:t>
      </w:r>
    </w:p>
    <w:p>
      <w:pPr>
        <w:pStyle w:val="FirstParagraph"/>
      </w:pPr>
      <w:r>
        <w:t xml:space="preserve">A critical issue facing primary care in</w:t>
      </w:r>
      <w:r>
        <w:t xml:space="preserve"> </w:t>
      </w:r>
      <w:r>
        <w:rPr>
          <w:bCs/>
          <w:b/>
        </w:rPr>
        <w:t xml:space="preserve">France Lyon</w:t>
      </w:r>
      <w:r>
        <w:t xml:space="preserve"> </w:t>
      </w:r>
      <w:r>
        <w:t xml:space="preserve">is the uneven distribution of physicians. While the city center and wealthier arrondissements such as the 6th and 7th are well-served, peripheral areas like Vaulx-en-Velin, Villeurbanne (which is adjacent but part of the greater metropolitan area), and certain parts of Saint-Fons often face shortages.</w:t>
      </w:r>
    </w:p>
    <w:p>
      <w:pPr>
        <w:pStyle w:val="BodyText"/>
      </w:pPr>
      <w:r>
        <w:t xml:space="preserve">This phenomenon creates "medical deserts" within a major urban center. For many residents in these underserved zones, finding a registered</w:t>
      </w:r>
      <w:r>
        <w:t xml:space="preserve"> </w:t>
      </w:r>
      <w:r>
        <w:rPr>
          <w:bCs/>
          <w:b/>
        </w:rPr>
        <w:t xml:space="preserve">Doctor General Practitioner</w:t>
      </w:r>
      <w:r>
        <w:t xml:space="preserve"> </w:t>
      </w:r>
      <w:r>
        <w:t xml:space="preserve">can be an ordeal lasting months. The French government has implemented initiatives such as the "Mai de la Santé" and financial incentives for new graduates to settle in these areas, but the gap remains significant. In contrast, central Lyon benefits from a high density of private practices and early medical groups (Groupements de Santé au Travail et Médecine Générale), offering more flexibility.</w:t>
      </w:r>
    </w:p>
    <w:bookmarkEnd w:id="23"/>
    <w:bookmarkStart w:id="26" w:name="X39cc26ad2b32b01d0afca163b759358154e3e7a"/>
    <w:p>
      <w:pPr>
        <w:pStyle w:val="Heading2"/>
      </w:pPr>
      <w:r>
        <w:t xml:space="preserve">4. The Changing Role of the Doctor General Practitioner</w:t>
      </w:r>
    </w:p>
    <w:p>
      <w:pPr>
        <w:pStyle w:val="FirstParagraph"/>
      </w:pPr>
      <w:r>
        <w:t xml:space="preserve">The modern</w:t>
      </w:r>
      <w:r>
        <w:t xml:space="preserve"> </w:t>
      </w:r>
      <w:r>
        <w:rPr>
          <w:bCs/>
          <w:b/>
        </w:rPr>
        <w:t xml:space="preserve">Doctor General Practitioner</w:t>
      </w:r>
      <w:r>
        <w:t xml:space="preserve"> </w:t>
      </w:r>
      <w:r>
        <w:t xml:space="preserve">in</w:t>
      </w:r>
      <w:r>
        <w:t xml:space="preserve"> </w:t>
      </w:r>
      <w:r>
        <w:rPr>
          <w:bCs/>
          <w:b/>
        </w:rPr>
        <w:t xml:space="preserve">France Lyon</w:t>
      </w:r>
      <w:r>
        <w:t xml:space="preserve">, like their counterparts nationwide, is no longer just a diagnostician but also a coordinator of care. With the rise of chronic conditions such as diabetes, hypertension, and cardiovascular diseases linked to lifestyle changes and an aging demographic, the workload has intensified.</w:t>
      </w:r>
    </w:p>
    <w:bookmarkStart w:id="24" w:name="integration-with-specialists"/>
    <w:p>
      <w:pPr>
        <w:pStyle w:val="Heading3"/>
      </w:pPr>
      <w:r>
        <w:t xml:space="preserve">4.1 Integration with Specialists</w:t>
      </w:r>
    </w:p>
    <w:p>
      <w:pPr>
        <w:pStyle w:val="FirstParagraph"/>
      </w:pPr>
      <w:r>
        <w:t xml:space="preserve">Lyon is home to world-class hospitals, including the Hospices Civils de Lyon (HCL). General practitioners play a vital role in referring patients to these specialized institutions. However, coordination between primary care and hospital specialists can sometimes be fragmented. Efforts are underway to improve shared electronic health records (Dossier Médical Partagé) to ensure that the</w:t>
      </w:r>
      <w:r>
        <w:t xml:space="preserve"> </w:t>
      </w:r>
      <w:r>
        <w:rPr>
          <w:bCs/>
          <w:b/>
        </w:rPr>
        <w:t xml:space="preserve">Doctor General Practitioner</w:t>
      </w:r>
      <w:r>
        <w:t xml:space="preserve"> </w:t>
      </w:r>
      <w:r>
        <w:t xml:space="preserve">remains informed about specialist interventions.</w:t>
      </w:r>
    </w:p>
    <w:bookmarkEnd w:id="24"/>
    <w:bookmarkStart w:id="25" w:name="preventive-medicine-and-public-health"/>
    <w:p>
      <w:pPr>
        <w:pStyle w:val="Heading3"/>
      </w:pPr>
      <w:r>
        <w:t xml:space="preserve">4.2 Preventive Medicine and Public Health</w:t>
      </w:r>
    </w:p>
    <w:p>
      <w:pPr>
        <w:pStyle w:val="FirstParagraph"/>
      </w:pPr>
      <w:r>
        <w:t xml:space="preserve">In recent years, public health campaigns have placed greater emphasis on prevention. In</w:t>
      </w:r>
      <w:r>
        <w:t xml:space="preserve"> </w:t>
      </w:r>
      <w:r>
        <w:rPr>
          <w:bCs/>
          <w:b/>
        </w:rPr>
        <w:t xml:space="preserve">France Lyon</w:t>
      </w:r>
      <w:r>
        <w:t xml:space="preserve">, general practitioners are increasingly responsible for vaccination drives, cancer screening reminders (breast, colorectal), and lifestyle counseling regarding nutrition and physical activity. This preventive approach is crucial in reducing the burden on emergency rooms and specialized care facilities.</w:t>
      </w:r>
    </w:p>
    <w:bookmarkEnd w:id="25"/>
    <w:bookmarkEnd w:id="26"/>
    <w:bookmarkStart w:id="27" w:name="digital-transformation-and-telemedicine"/>
    <w:p>
      <w:pPr>
        <w:pStyle w:val="Heading2"/>
      </w:pPr>
      <w:r>
        <w:t xml:space="preserve">5. Digital Transformation and Telemedicine</w:t>
      </w:r>
    </w:p>
    <w:p>
      <w:pPr>
        <w:pStyle w:val="FirstParagraph"/>
      </w:pPr>
      <w:r>
        <w:t xml:space="preserve">The digital revolution has profoundly impacted primary care in</w:t>
      </w:r>
      <w:r>
        <w:t xml:space="preserve"> </w:t>
      </w:r>
      <w:r>
        <w:rPr>
          <w:bCs/>
          <w:b/>
        </w:rPr>
        <w:t xml:space="preserve">France Lyon</w:t>
      </w:r>
      <w:r>
        <w:t xml:space="preserve">. The adoption of teleconsultation accelerated during the pandemic and has remained a viable option for follow-up appointments. For a</w:t>
      </w:r>
      <w:r>
        <w:t xml:space="preserve"> </w:t>
      </w:r>
      <w:r>
        <w:rPr>
          <w:bCs/>
          <w:b/>
        </w:rPr>
        <w:t xml:space="preserve">Doctor General Practitioner</w:t>
      </w:r>
      <w:r>
        <w:t xml:space="preserve">, this technology allows for greater efficiency, reducing waiting times and allowing patients to consult from home.</w:t>
      </w:r>
    </w:p>
    <w:p>
      <w:pPr>
        <w:pStyle w:val="BodyText"/>
      </w:pPr>
      <w:r>
        <w:t xml:space="preserve">However, digital literacy remains a barrier for elderly populations in some neighborhoods of Lyon. Therefore, the traditional face-to-face visit retains its importance. The ideal model emerging in</w:t>
      </w:r>
      <w:r>
        <w:t xml:space="preserve"> </w:t>
      </w:r>
      <w:r>
        <w:rPr>
          <w:bCs/>
          <w:b/>
        </w:rPr>
        <w:t xml:space="preserve">France Lyon</w:t>
      </w:r>
      <w:r>
        <w:t xml:space="preserve"> </w:t>
      </w:r>
      <w:r>
        <w:t xml:space="preserve">is a hybrid one, where telemedicine handles routine check-ups and prescription renewals, while physical consultations are reserved for complex diagnostic cases.</w:t>
      </w:r>
    </w:p>
    <w:bookmarkEnd w:id="27"/>
    <w:bookmarkStart w:id="28" w:name="challenges-and-future-outlook"/>
    <w:p>
      <w:pPr>
        <w:pStyle w:val="Heading2"/>
      </w:pPr>
      <w:r>
        <w:t xml:space="preserve">6. Challenges and Future Outlook</w:t>
      </w:r>
    </w:p>
    <w:p>
      <w:pPr>
        <w:pStyle w:val="FirstParagraph"/>
      </w:pPr>
      <w:r>
        <w:t xml:space="preserve">The future of general practice in</w:t>
      </w:r>
      <w:r>
        <w:t xml:space="preserve"> </w:t>
      </w:r>
      <w:r>
        <w:rPr>
          <w:bCs/>
          <w:b/>
        </w:rPr>
        <w:t xml:space="preserve">France Lyon</w:t>
      </w:r>
    </w:p>
    <w:p>
      <w:pPr>
        <w:pStyle w:val="BodyText"/>
      </w:pPr>
      <w:r>
        <w:t xml:space="preserve">Secondly, recruitment remains a concern. While medical schools in Lyon produce numerous graduates, retention in underserved areas is difficult. To address this, local health networks (Réseaux Santé) are being strengthened to support general practitioners with administrative assistance and shared resources.</w:t>
      </w:r>
    </w:p>
    <w:bookmarkEnd w:id="28"/>
    <w:bookmarkStart w:id="30" w:name="conclusion"/>
    <w:p>
      <w:pPr>
        <w:pStyle w:val="Heading2"/>
      </w:pPr>
      <w:r>
        <w:t xml:space="preserve">7. Conclusion</w:t>
      </w:r>
    </w:p>
    <w:p>
      <w:pPr>
        <w:pStyle w:val="FirstParagraph"/>
      </w:pPr>
      <w:r>
        <w:t xml:space="preserve">In conclusion, the</w:t>
      </w:r>
      <w:r>
        <w:t xml:space="preserve"> </w:t>
      </w:r>
      <w:r>
        <w:rPr>
          <w:bCs/>
          <w:b/>
        </w:rPr>
        <w:t xml:space="preserve">Doctor General Practitioner</w:t>
      </w:r>
      <w:r>
        <w:t xml:space="preserve"> </w:t>
      </w:r>
      <w:r>
        <w:t xml:space="preserve">remains the backbone of the healthcare system in</w:t>
      </w:r>
      <w:r>
        <w:t xml:space="preserve"> </w:t>
      </w:r>
      <w:r>
        <w:rPr>
          <w:bCs/>
          <w:b/>
        </w:rPr>
        <w:t xml:space="preserve">France Lyon</w:t>
      </w:r>
      <w:r>
        <w:t xml:space="preserve">. They provide essential access to care, manage chronic illnesses, and act as a liaison with specialized hospital services. Despite geographic disparities and administrative pressures, reforms in telemedicine and collaborative care models offer promising avenues for improvement.</w:t>
      </w:r>
    </w:p>
    <w:p>
      <w:pPr>
        <w:pStyle w:val="BodyText"/>
      </w:pPr>
      <w:r>
        <w:t xml:space="preserve">The unique urban fabric of</w:t>
      </w:r>
      <w:r>
        <w:t xml:space="preserve"> </w:t>
      </w:r>
      <w:r>
        <w:rPr>
          <w:bCs/>
          <w:b/>
        </w:rPr>
        <w:t xml:space="preserve">France Lyon</w:t>
      </w:r>
      <w:r>
        <w:t xml:space="preserve">, characterized by its diverse population centers, requires tailored strategies to ensure equitable access to general practice. Future policies must focus on reducing inequalities in physician distribution, easing the administrative burden on practitioners, and integrating digital tools without losing the human connection that defines primary care.</w:t>
      </w:r>
    </w:p>
    <w:bookmarkStart w:id="29" w:name="references"/>
    <w:p>
      <w:pPr>
        <w:pStyle w:val="Heading3"/>
      </w:pPr>
      <w:r>
        <w:t xml:space="preserve">References</w:t>
      </w:r>
    </w:p>
    <w:p>
      <w:pPr>
        <w:numPr>
          <w:ilvl w:val="0"/>
          <w:numId w:val="1001"/>
        </w:numPr>
        <w:pStyle w:val="Compact"/>
      </w:pPr>
      <w:r>
        <w:rPr>
          <w:bCs/>
          <w:b/>
        </w:rPr>
        <w:t xml:space="preserve">[1]</w:t>
      </w:r>
      <w:r>
        <w:t xml:space="preserve"> </w:t>
      </w:r>
      <w:r>
        <w:t xml:space="preserve">Agence Régionale de Santé Auvergne-Rhône-Alpes. (2022). "Rapport sur l’offre de soins médicosociales dans le département du Rhône."</w:t>
      </w:r>
    </w:p>
    <w:p>
      <w:pPr>
        <w:numPr>
          <w:ilvl w:val="0"/>
          <w:numId w:val="1001"/>
        </w:numPr>
        <w:pStyle w:val="Compact"/>
      </w:pPr>
      <w:r>
        <w:rPr>
          <w:bCs/>
          <w:b/>
        </w:rPr>
        <w:t xml:space="preserve">[2]</w:t>
      </w:r>
      <w:r>
        <w:t xml:space="preserve"> </w:t>
      </w:r>
      <w:r>
        <w:t xml:space="preserve">Ordre des Médecins. (n.d.). "Données démographiques et répartition des médecins généralistes en France."</w:t>
      </w:r>
    </w:p>
    <w:p>
      <w:pPr>
        <w:numPr>
          <w:ilvl w:val="0"/>
          <w:numId w:val="1001"/>
        </w:numPr>
        <w:pStyle w:val="Compact"/>
      </w:pPr>
      <w:r>
        <w:rPr>
          <w:bCs/>
          <w:b/>
        </w:rPr>
        <w:t xml:space="preserve">[3]</w:t>
      </w:r>
      <w:r>
        <w:t xml:space="preserve"> </w:t>
      </w:r>
      <w:r>
        <w:t xml:space="preserve">Drees (Direction de la Recherche, des Études, de l’Évaluation et des Statistiques). (2021). "Les praticiens libéraux dans les zones sous-dotées."</w:t>
      </w:r>
    </w:p>
    <w:p>
      <w:pPr>
        <w:numPr>
          <w:ilvl w:val="0"/>
          <w:numId w:val="1001"/>
        </w:numPr>
        <w:pStyle w:val="Compact"/>
      </w:pPr>
      <w:r>
        <w:rPr>
          <w:bCs/>
          <w:b/>
        </w:rPr>
        <w:t xml:space="preserve">[4]</w:t>
      </w:r>
      <w:r>
        <w:t xml:space="preserve"> </w:t>
      </w:r>
      <w:r>
        <w:t xml:space="preserve">Ministère des Solidarités et de la Santé. (2023). "Plan Ma Santé 2022: Bilan et perspectives pour la médecine de ville."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Accessibility, and Evolution of the Doctor General Practitioner in France Lyon</dc:title>
  <dc:creator/>
  <cp:keywords/>
  <dcterms:created xsi:type="dcterms:W3CDTF">2026-07-29T06:36:32Z</dcterms:created>
  <dcterms:modified xsi:type="dcterms:W3CDTF">2026-07-29T06:36:32Z</dcterms:modified>
</cp:coreProperties>
</file>

<file path=docProps/custom.xml><?xml version="1.0" encoding="utf-8"?>
<Properties xmlns="http://schemas.openxmlformats.org/officeDocument/2006/custom-properties" xmlns:vt="http://schemas.openxmlformats.org/officeDocument/2006/docPropsVTypes"/>
</file>