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743755c85c6e5c1a2594869a5cd7416b6cc3f26"/>
    <w:p>
      <w:pPr>
        <w:pStyle w:val="Heading1"/>
      </w:pPr>
      <w:r>
        <w:t xml:space="preserve">The Role and Evolution of the Doctor General Practitioner in Israel Tel Aviv</w:t>
      </w:r>
    </w:p>
    <w:p>
      <w:pPr>
        <w:pStyle w:val="FirstParagraph"/>
      </w:pPr>
      <w:r>
        <w:rPr>
          <w:bCs/>
          <w:b/>
        </w:rPr>
        <w:t xml:space="preserve">A Term Paper on Primary Care in a Modern Urban Context</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Doctor General Practitioner within the healthcare ecosystem of Israel, with a specific focus on Tel Aviv. As one of Israel's most populous and cosmopolitan cities, Tel Aviv presents unique challenges and opportunities for primary care providers. This document explores the structural framework of general practice in Israel, contrasting it with international models, analyzing the impact of demographic diversity in Tel Aviv on patient care, and discussing the evolving responsibilities of the Doctor General Practitioner in managing chronic diseases within a highly urbanized environment.</w:t>
      </w:r>
    </w:p>
    <w:bookmarkEnd w:id="20"/>
    <w:bookmarkStart w:id="21" w:name="introduction"/>
    <w:p>
      <w:pPr>
        <w:pStyle w:val="Heading2"/>
      </w:pPr>
      <w:r>
        <w:t xml:space="preserve">Introduction</w:t>
      </w:r>
    </w:p>
    <w:p>
      <w:pPr>
        <w:pStyle w:val="FirstParagraph"/>
      </w:pPr>
      <w:r>
        <w:t xml:space="preserve">The healthcare system in Israel is universally recognized for its efficiency and high standards of medical care. At the heart of this system lies the primary care sector, predominantly staffed by Doctor General Practitioners. These professionals serve as the first point of contact for patients, acting as gatekeepers to specialized medical services and coordinators of long-term health management. In recent years, there has been a growing emphasis on strengthening primary care to alleviate pressure on hospital services and improve preventative health outcomes.</w:t>
      </w:r>
    </w:p>
    <w:p>
      <w:pPr>
        <w:pStyle w:val="BodyText"/>
      </w:pPr>
      <w:r>
        <w:t xml:space="preserve">Tel Aviv, the economic and cultural capital of Israel, offers a distinct context for these professionals. With its dense population, diverse demographic makeup including significant numbers of immigrants from former Soviet Union countries and Ethiopia, as well as a robust international community in neighborhoods like Neve Tzedek and Florentin, the Doctor General Practitioner in Tel Aviv must possess not only medical expertise but also cultural competence and linguistic versatility. This term paper argues that the Doctor General Practitioner in Tel Aviv is increasingly becoming a central figure in managing complex health profiles driven by urban lifestyle factors.</w:t>
      </w:r>
    </w:p>
    <w:bookmarkEnd w:id="21"/>
    <w:bookmarkStart w:id="22" w:name="Xc2328b8841467b8933bb2e472590edeb5bd1205"/>
    <w:p>
      <w:pPr>
        <w:pStyle w:val="Heading2"/>
      </w:pPr>
      <w:r>
        <w:t xml:space="preserve">The Structural Framework of Primary Care in Israel</w:t>
      </w:r>
    </w:p>
    <w:p>
      <w:pPr>
        <w:pStyle w:val="FirstParagraph"/>
      </w:pPr>
      <w:r>
        <w:t xml:space="preserve">In Israel, access to healthcare is guaranteed by law through the Health Service Law of 1994. Residents must choose one of four non-profit health maintenance organizations (HMOs), known locally as "Kupot Holim": Clalit, Maccabi, Leumit, or Bituach Leumi. The Doctor General Practitioner operates within this framework, providing a comprehensive range of services funded by the government and supplementary insurance plans.</w:t>
      </w:r>
    </w:p>
    <w:p>
      <w:pPr>
        <w:pStyle w:val="BodyText"/>
      </w:pPr>
      <w:r>
        <w:t xml:space="preserve">Unlike systems in some Western countries where general practitioners may operate private practices independently of larger institutions, Israeli Doctor General Practitioners are typically employed by or contracted with these HMOs. This structure ensures continuity of care, as medical records are digitalized and shared across the system. However, it also means that the Doctor General Practitioner must navigate administrative requirements while maintaining clinical autonomy. The term paper highlights that this integration allows for efficient data tracking but requires significant administrative competence from each physician.</w:t>
      </w:r>
    </w:p>
    <w:bookmarkEnd w:id="22"/>
    <w:bookmarkStart w:id="23" w:name="Xf7fca9ebc0c6379ef464b30329dac3b5c33bfcb"/>
    <w:p>
      <w:pPr>
        <w:pStyle w:val="Heading2"/>
      </w:pPr>
      <w:r>
        <w:t xml:space="preserve">The Tel Aviv Context: Demographics and Lifestyle</w:t>
      </w:r>
    </w:p>
    <w:p>
      <w:pPr>
        <w:pStyle w:val="FirstParagraph"/>
      </w:pPr>
      <w:r>
        <w:t xml:space="preserve">Tel Aviv is characterized by its fast-paced lifestyle, high stress levels, and vibrant social scene. For the Doctor General Practitioner practicing in this city, these factors translate into a specific patient profile. There is a high prevalence of stress-related disorders, sleep disturbances, and cardiovascular issues linked to sedentary habits despite the city's fitness culture. Furthermore, Tel Aviv attracts many expatriates who may face barriers related to insurance coverage or understanding the local healthcare bureaucracy.</w:t>
      </w:r>
    </w:p>
    <w:p>
      <w:pPr>
        <w:pStyle w:val="BodyText"/>
      </w:pPr>
      <w:r>
        <w:t xml:space="preserve">The multicultural nature of Tel Aviv requires the Doctor General Practitioner to be adept at cross-cultural communication. Patients may come from varied religious and cultural backgrounds, influencing their attitudes toward health, nutrition, and medical interventions. For instance, dietary laws (Kashrut) or specific cultural remedies may play a role in a patient's health management plan. The Doctor General Practitioner must integrate these considerations into personalized care plans without compromising evidence-based medical practices.</w:t>
      </w:r>
    </w:p>
    <w:bookmarkEnd w:id="23"/>
    <w:bookmarkStart w:id="24" w:name="Xc2f5e9648c60da8145213c611c3736edbe0f699"/>
    <w:p>
      <w:pPr>
        <w:pStyle w:val="Heading2"/>
      </w:pPr>
      <w:r>
        <w:t xml:space="preserve">Evolving Roles: Chronic Disease Management and Preventative Care</w:t>
      </w:r>
    </w:p>
    <w:p>
      <w:pPr>
        <w:pStyle w:val="FirstParagraph"/>
      </w:pPr>
      <w:r>
        <w:t xml:space="preserve">A significant shift in the role of the Doctor General Practitioner globally, and particularly in Israel Tel Aviv, is the move from acute illness treatment to chronic disease management. With an aging population and increasing rates of diabetes, hypertension, and obesity among urban residents, primary care providers are tasked with long-term monitoring and intervention.</w:t>
      </w:r>
    </w:p>
    <w:p>
      <w:pPr>
        <w:pStyle w:val="BodyText"/>
      </w:pPr>
      <w:r>
        <w:t xml:space="preserve">In Tel Aviv specifically, the concentration of elderly immigrants from Ethiopia has highlighted disparities in health outcomes. Many older adults arrived with limited formal education regarding Western medical systems. Consequently, the Doctor General Practitioner in these communities often assumes a role that extends beyond medicine into patient advocacy and education. This involves explaining complex diagnoses in accessible language and coordinating with social services to ensure holistic support.</w:t>
      </w:r>
    </w:p>
    <w:p>
      <w:pPr>
        <w:pStyle w:val="BodyText"/>
      </w:pPr>
      <w:r>
        <w:t xml:space="preserve">Furthermore, preventative care has gained prominence. Doctor General Practitioners are increasingly encouraged to implement routine screenings for cancer, metabolic syndrome, and mental health conditions. The digital transformation of healthcare in Israel has facilitated this by allowing GPs to access patient history instantly and utilize telemedicine tools for follow-ups, a practice that became normalized during the pandemic and remains popular in Tel Aviv due to its tech-savvy population.</w:t>
      </w:r>
    </w:p>
    <w:bookmarkEnd w:id="24"/>
    <w:bookmarkStart w:id="25" w:name="challenges-and-future-directions"/>
    <w:p>
      <w:pPr>
        <w:pStyle w:val="Heading2"/>
      </w:pPr>
      <w:r>
        <w:t xml:space="preserve">Challenges and Future Directions</w:t>
      </w:r>
    </w:p>
    <w:p>
      <w:pPr>
        <w:pStyle w:val="FirstParagraph"/>
      </w:pPr>
      <w:r>
        <w:t xml:space="preserve">Despite the strengths of the system, challenges remain. Physician burnout is a growing concern among Doctor General Practitioners in high-density areas like Tel Aviv, where patient volumes are high and wait times can be stressful. Additionally, there is an ongoing debate regarding the balance between curative care and preventative measures within the HMO framework.</w:t>
      </w:r>
    </w:p>
    <w:p>
      <w:pPr>
        <w:pStyle w:val="BodyText"/>
      </w:pPr>
      <w:r>
        <w:t xml:space="preserve">Future developments suggest a greater integration of mental health services into general practice. Given the high rates of anxiety and depression in urban centers, it is anticipated that Doctor General Practitioners will receive more extensive training in psychological first aid and initial mental health diagnostics. Moreover, the rise of private primary care clinics in Tel Aviv offers an alternative model for those willing to pay out-of-pocket or through supplementary insurance, potentially leading to a dual-track system where accessibility becomes a key equity issue.</w:t>
      </w:r>
    </w:p>
    <w:bookmarkEnd w:id="25"/>
    <w:bookmarkStart w:id="27" w:name="conclusion"/>
    <w:p>
      <w:pPr>
        <w:pStyle w:val="Heading2"/>
      </w:pPr>
      <w:r>
        <w:t xml:space="preserve">Conclusion</w:t>
      </w:r>
    </w:p>
    <w:p>
      <w:pPr>
        <w:pStyle w:val="FirstParagraph"/>
      </w:pPr>
      <w:r>
        <w:t xml:space="preserve">In conclusion, the Doctor General Practitioner in Israel Tel Aviv plays a pivotal role in maintaining the health of one of the most dynamic cities in the Middle East. Their work extends far beyond simple diagnosis and prescription; they are cultural brokers, chronic disease managers, and advocates for vulnerable populations. The unique demographic and lifestyle characteristics of Tel Aviv demand a flexible, knowledgeable, and empathetic approach to primary care.</w:t>
      </w:r>
    </w:p>
    <w:p>
      <w:pPr>
        <w:pStyle w:val="BodyText"/>
      </w:pPr>
      <w:r>
        <w:t xml:space="preserve">As healthcare continues to evolve with technological advancements and changing public health needs, the position of the Doctor General Practitioner will likely expand in scope. Strengthening this sector is essential not only for individual patient well-being but for the sustainability of Israel's national healthcare system. Continued investment in training, resources, and support systems for these professionals is crucial to ensuring that Tel Aviv remains a model of urban health excellence.</w:t>
      </w:r>
    </w:p>
    <w:p>
      <w:r>
        <w:pict>
          <v:rect style="width:0;height:1.5pt" o:hralign="center" o:hrstd="t" o:hr="t"/>
        </w:pict>
      </w:r>
    </w:p>
    <w:bookmarkStart w:id="26" w:name="references-illustrative"/>
    <w:p>
      <w:pPr>
        <w:pStyle w:val="Heading3"/>
      </w:pPr>
      <w:r>
        <w:t xml:space="preserve">References (Illustrative)</w:t>
      </w:r>
    </w:p>
    <w:p>
      <w:pPr>
        <w:pStyle w:val="FirstParagraph"/>
      </w:pPr>
      <w:r>
        <w:t xml:space="preserve">1. Ministry of Health, State of Israel. "Annual Report on the National Health System."</w:t>
      </w:r>
    </w:p>
    <w:p>
      <w:pPr>
        <w:pStyle w:val="BodyText"/>
      </w:pPr>
      <w:r>
        <w:t xml:space="preserve">2. World Health Organization Regional Office for Europe. "Primary Healthcare in the Eastern Mediterranean Region."</w:t>
      </w:r>
    </w:p>
    <w:p>
      <w:pPr>
        <w:pStyle w:val="BodyText"/>
      </w:pPr>
      <w:r>
        <w:t xml:space="preserve">3. Israeli Medical Association Journal (Harefuah). Articles on Urban Health Challenges in Tel Aviv.</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Doctor General Practitioner in Israel Tel Aviv</dc:title>
  <dc:creator/>
  <dc:language>en</dc:language>
  <cp:keywords/>
  <dcterms:created xsi:type="dcterms:W3CDTF">2026-07-29T07:02:07Z</dcterms:created>
  <dcterms:modified xsi:type="dcterms:W3CDTF">2026-07-29T07:02:07Z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