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8" w:name="Xc80da12584c5f147b190612322dbb8afdeeb4cb"/>
    <w:p>
      <w:pPr>
        <w:pStyle w:val="Heading1"/>
      </w:pPr>
      <w:r>
        <w:t xml:space="preserve">A Comprehensive Analysis of the Doctor General Practitioner in Saudi Arabia Riyadh</w:t>
      </w:r>
    </w:p>
    <w:p>
      <w:pPr>
        <w:pStyle w:val="FirstParagraph"/>
      </w:pPr>
      <w:r>
        <w:t xml:space="preserve">Course: Public Health Systems in the Gulf Region</w:t>
      </w:r>
      <w:r>
        <w:br/>
      </w:r>
      <w:r>
        <w:t xml:space="preserve">Date: May 20, 2024</w:t>
      </w:r>
      <w:r>
        <w:br/>
      </w:r>
      <w:r>
        <w:t xml:space="preserve">Instructor: Prof. Al-Faisal</w:t>
      </w:r>
    </w:p>
    <w:bookmarkStart w:id="20" w:name="i.-introduction"/>
    <w:p>
      <w:pPr>
        <w:pStyle w:val="Heading3"/>
      </w:pPr>
      <w:r>
        <w:t xml:space="preserve">I. Introduction</w:t>
      </w:r>
    </w:p>
    <w:p>
      <w:pPr>
        <w:pStyle w:val="FirstParagraph"/>
      </w:pPr>
      <w:r>
        <w:t xml:space="preserve">The healthcare landscape in</w:t>
      </w:r>
      <w:r>
        <w:t xml:space="preserve"> </w:t>
      </w:r>
      <w:r>
        <w:rPr>
          <w:bCs/>
          <w:b/>
        </w:rPr>
        <w:t xml:space="preserve">Saudi Arabia Riyadh</w:t>
      </w:r>
      <w:r>
        <w:t xml:space="preserve"> </w:t>
      </w:r>
      <w:r>
        <w:t xml:space="preserve">is undergoing a significant transformation driven by Vision 2030, which aims to decentralize health services and improve primary care accessibility. At the core of this system stands the</w:t>
      </w:r>
      <w:r>
        <w:t xml:space="preserve"> </w:t>
      </w:r>
      <w:r>
        <w:rPr>
          <w:iCs/>
          <w:i/>
        </w:rPr>
        <w:t xml:space="preserve">Doctor General Practitioner</w:t>
      </w:r>
      <w:r>
        <w:t xml:space="preserve">, who serves as the first point of contact for millions of residents. This term paper explores the multifaceted role, educational background, challenges faced by general practitioners in Saudi Arabia Riyadh, and their critical importance within a rapidly modernizing healthcare infrastructure.</w:t>
      </w:r>
    </w:p>
    <w:bookmarkEnd w:id="20"/>
    <w:bookmarkStart w:id="21" w:name="X50b37b4148528bb71a674ef640dfd89ed109352"/>
    <w:p>
      <w:pPr>
        <w:pStyle w:val="Heading3"/>
      </w:pPr>
      <w:r>
        <w:t xml:space="preserve">II. The Role of the Doctor General Practitioner</w:t>
      </w:r>
    </w:p>
    <w:p>
      <w:pPr>
        <w:pStyle w:val="FirstParagraph"/>
      </w:pPr>
      <w:r>
        <w:t xml:space="preserve">A</w:t>
      </w:r>
      <w:r>
        <w:t xml:space="preserve"> </w:t>
      </w:r>
      <w:r>
        <w:rPr>
          <w:iCs/>
          <w:i/>
        </w:rPr>
        <w:t xml:space="preserve">Doctor General Practitioner</w:t>
      </w:r>
      <w:r>
        <w:t xml:space="preserve">, often referred to as a GP or family physician, is responsible for diagnosing and treating common illnesses, managing chronic conditions such as diabetes and hypertension, and providing preventive care. In the context of</w:t>
      </w:r>
      <w:r>
        <w:t xml:space="preserve"> </w:t>
      </w:r>
      <w:r>
        <w:rPr>
          <w:bCs/>
          <w:b/>
        </w:rPr>
        <w:t xml:space="preserve">Saudi Arabia Riyadh</w:t>
      </w:r>
      <w:r>
        <w:t xml:space="preserve">, where the population density is high and lifestyle-related diseases are prevalent due to rapid urbanization, GPs play an indispensable role in alleviating pressure on specialized tertiary hospitals.</w:t>
      </w:r>
      <w:r>
        <w:t xml:space="preserve"> </w:t>
      </w:r>
      <w:r>
        <w:t xml:space="preserve">Unlike specialists who focus on specific organs or systems, a</w:t>
      </w:r>
      <w:r>
        <w:t xml:space="preserve"> </w:t>
      </w:r>
      <w:r>
        <w:rPr>
          <w:iCs/>
          <w:i/>
        </w:rPr>
        <w:t xml:space="preserve">Doctor General Practitioner</w:t>
      </w:r>
      <w:r>
        <w:t xml:space="preserve"> </w:t>
      </w:r>
      <w:r>
        <w:t xml:space="preserve">adopts a holistic approach. They not only treat physical ailments but also address mental health concerns and provide maternal and child care. This comprehensive scope of practice is essential for building long-term patient relationships and ensuring continuity of care in the bustling medical ecosystem of Riyadh.</w:t>
      </w:r>
    </w:p>
    <w:bookmarkEnd w:id="21"/>
    <w:bookmarkStart w:id="22" w:name="Xad9503effa9e62848e9e6dd1d62b5c8b795c374"/>
    <w:p>
      <w:pPr>
        <w:pStyle w:val="Heading3"/>
      </w:pPr>
      <w:r>
        <w:t xml:space="preserve">III. Educational Pathway and Professional Standards</w:t>
      </w:r>
    </w:p>
    <w:p>
      <w:pPr>
        <w:pStyle w:val="FirstParagraph"/>
      </w:pPr>
      <w:r>
        <w:t xml:space="preserve">To become a licensed</w:t>
      </w:r>
      <w:r>
        <w:t xml:space="preserve"> </w:t>
      </w:r>
      <w:r>
        <w:rPr>
          <w:iCs/>
          <w:i/>
        </w:rPr>
        <w:t xml:space="preserve">Doctor General Practitioner</w:t>
      </w:r>
      <w:r>
        <w:t xml:space="preserve">, candidates in</w:t>
      </w:r>
      <w:r>
        <w:t xml:space="preserve"> </w:t>
      </w:r>
      <w:r>
        <w:rPr>
          <w:bCs/>
          <w:b/>
        </w:rPr>
        <w:t xml:space="preserve">Saudi Arabia Riyadh</w:t>
      </w:r>
      <w:r>
        <w:t xml:space="preserve"> </w:t>
      </w:r>
      <w:r>
        <w:t xml:space="preserve">must undergo rigorous academic and clinical training. The typical pathway involves completing a six-year medical degree at an accredited university, followed by a one-year internship (housemanship). Post-internship, physicians often pursue residency training or board certification to specialize further or enhance their generalist skills.</w:t>
      </w:r>
      <w:r>
        <w:t xml:space="preserve"> </w:t>
      </w:r>
      <w:r>
        <w:t xml:space="preserve">Licensing is regulated by the Saudi Commission for Health Specialties (SCFHS), which ensures that every</w:t>
      </w:r>
      <w:r>
        <w:t xml:space="preserve"> </w:t>
      </w:r>
      <w:r>
        <w:rPr>
          <w:iCs/>
          <w:i/>
        </w:rPr>
        <w:t xml:space="preserve">Doctor General Practitioner meets high standards of competency. The SCFHS requires passing specific exams, such as the Prometric exam, before granting a license to practice in clinics and hospitals across Riyadh. Continuous medical education (CME) is mandatory, ensuring that GPs stay updated with global medical advancements while addressing local health trends unique to Saudi Arabia.</w:t>
      </w:r>
    </w:p>
    <w:bookmarkEnd w:id="22"/>
    <w:bookmarkStart w:id="23" w:name="X4dbc4eb5cbf559c8aa1009d382b7de6486b2044"/>
    <w:p>
      <w:pPr>
        <w:pStyle w:val="Heading3"/>
      </w:pPr>
      <w:r>
        <w:t xml:space="preserve">IV. The Healthcare Context of Saudi Arabia Riyadh</w:t>
      </w:r>
    </w:p>
    <w:p>
      <w:pPr>
        <w:pStyle w:val="FirstParagraph"/>
      </w:pPr>
      <w:r>
        <w:rPr>
          <w:bCs/>
          <w:b/>
        </w:rPr>
        <w:t xml:space="preserve">Saudi Arabia Riyadh</w:t>
      </w:r>
      <w:r>
        <w:t xml:space="preserve">, as the capital city, serves as a hub for both public and private healthcare facilities. The Ministry of Health (MOH) has implemented various initiatives to strengthen primary care through centers known as "Seha" and family medicine clinics. These centers are staffed primarily by GPs who work collaboratively with nurses, pharmacists, and specialists.</w:t>
      </w:r>
      <w:r>
        <w:t xml:space="preserve"> </w:t>
      </w:r>
      <w:r>
        <w:t xml:space="preserve">One of the most pressing issues addressed by the</w:t>
      </w:r>
      <w:r>
        <w:t xml:space="preserve"> </w:t>
      </w:r>
      <w:r>
        <w:rPr>
          <w:iCs/>
          <w:i/>
        </w:rPr>
        <w:t xml:space="preserve">Doctor General Practitioner</w:t>
      </w:r>
      <w:r>
        <w:t xml:space="preserve"> </w:t>
      </w:r>
      <w:r>
        <w:t xml:space="preserve">in Riyadh is the rising prevalence of non-communicable diseases (NCDs). Obesity, type 2 diabetes, and cardiovascular diseases account for a significant portion of morbidity in the region. GPs are on the frontline of combating these epidemics through lifestyle counseling, early screening programs, and consistent follow-up visits.</w:t>
      </w:r>
    </w:p>
    <w:bookmarkEnd w:id="23"/>
    <w:bookmarkStart w:id="24" w:name="v.-challenges-faced-by-gps-in-riyadh"/>
    <w:p>
      <w:pPr>
        <w:pStyle w:val="Heading3"/>
      </w:pPr>
      <w:r>
        <w:t xml:space="preserve">V. Challenges Faced by GPs in Riyadh</w:t>
      </w:r>
    </w:p>
    <w:p>
      <w:pPr>
        <w:pStyle w:val="FirstParagraph"/>
      </w:pPr>
      <w:r>
        <w:t xml:space="preserve">Despite their crucial role,</w:t>
      </w:r>
      <w:r>
        <w:t xml:space="preserve"> </w:t>
      </w:r>
      <w:r>
        <w:rPr>
          <w:iCs/>
          <w:i/>
        </w:rPr>
        <w:t xml:space="preserve">Doctor General Practitioner professionals in</w:t>
      </w:r>
      <w:r>
        <w:rPr>
          <w:iCs/>
          <w:i/>
        </w:rPr>
        <w:t xml:space="preserve"> </w:t>
      </w:r>
      <w:r>
        <w:rPr>
          <w:bCs/>
          <w:b/>
          <w:iCs/>
          <w:i/>
        </w:rPr>
        <w:t xml:space="preserve">Saudi Arabia Riyadh</w:t>
      </w:r>
      <w:r>
        <w:rPr>
          <w:iCs/>
          <w:i/>
        </w:rPr>
        <w:t xml:space="preserve"> </w:t>
      </w:r>
      <w:r>
        <w:rPr>
          <w:iCs/>
          <w:i/>
        </w:rPr>
        <w:t xml:space="preserve">face several challenges:</w:t>
      </w:r>
      <w:r>
        <w:rPr>
          <w:iCs/>
          <w:i/>
        </w:rPr>
        <w:t xml:space="preserve"> </w:t>
      </w:r>
      <w:r>
        <w:rPr>
          <w:iCs/>
          <w:i/>
        </w:rPr>
        <w:t xml:space="preserve">1. **Workload and Burnout**: With the growing population and increasing health awareness, GPs often manage high patient volumes, leading to potential burnout.</w:t>
      </w:r>
      <w:r>
        <w:rPr>
          <w:iCs/>
          <w:i/>
        </w:rPr>
        <w:t xml:space="preserve"> </w:t>
      </w:r>
      <w:r>
        <w:rPr>
          <w:iCs/>
          <w:i/>
        </w:rPr>
        <w:t xml:space="preserve">2. **Cultural Sensitivity**: Practicing in a culturally diverse city like Riyadh requires GPs to navigate varied cultural beliefs regarding health and treatment preferences among expatriates and locals alike.</w:t>
      </w:r>
      <w:r>
        <w:rPr>
          <w:iCs/>
          <w:i/>
        </w:rPr>
        <w:t xml:space="preserve"> </w:t>
      </w:r>
      <w:r>
        <w:rPr>
          <w:iCs/>
          <w:i/>
        </w:rPr>
        <w:t xml:space="preserve">3. **Systemic Pressures**: Referral delays to specialists can frustrate both patients and GPs, impacting the efficiency of care delivery.</w:t>
      </w:r>
      <w:r>
        <w:rPr>
          <w:iCs/>
          <w:i/>
        </w:rPr>
        <w:t xml:space="preserve"> </w:t>
      </w:r>
      <w:r>
        <w:rPr>
          <w:iCs/>
          <w:i/>
        </w:rPr>
        <w:t xml:space="preserve">4. **Technological Adaptation**: The rapid integration of telemedicine platforms during the pandemic has required GPs to quickly adapt digital health tools, which demands ongoing technical training.</w:t>
      </w:r>
    </w:p>
    <w:bookmarkEnd w:id="24"/>
    <w:bookmarkStart w:id="25" w:name="X1ebf561bb1d2192284ca2b2881face1d35ed257"/>
    <w:p>
      <w:pPr>
        <w:pStyle w:val="Heading3"/>
      </w:pPr>
      <w:r>
        <w:t xml:space="preserve">VI. Future Directions and Vision 2030 Impact</w:t>
      </w:r>
    </w:p>
    <w:p>
      <w:pPr>
        <w:pStyle w:val="FirstParagraph"/>
      </w:pPr>
      <w:r>
        <w:t xml:space="preserve">Under Vision 2030, there is a strategic shift towards empowering primary care. The government aims to expand the number of family medicine centers in Riyadh, thereby increasing the demand for qualified</w:t>
      </w:r>
      <w:r>
        <w:t xml:space="preserve"> </w:t>
      </w:r>
      <w:r>
        <w:rPr>
          <w:iCs/>
          <w:i/>
        </w:rPr>
        <w:t xml:space="preserve">Doctor General Practitioner. There is also an emphasis on preventive healthcare strategies, positioning GPs as key agents in health promotion rather than just disease treatment.</w:t>
      </w:r>
      <w:r>
        <w:rPr>
          <w:iCs/>
          <w:i/>
        </w:rPr>
        <w:t xml:space="preserve"> </w:t>
      </w:r>
      <w:r>
        <w:rPr>
          <w:iCs/>
          <w:i/>
        </w:rPr>
        <w:t xml:space="preserve">Furthermore, digital health initiatives are being scaled up across Saudi Arabia Riyadh. Future GPs will likely utilize AI-driven diagnostic support systems and electronic medical records more extensively to improve decision-making accuracy and patient engagement. This technological integration promises to enhance the quality of care provided by each</w:t>
      </w:r>
      <w:r>
        <w:rPr>
          <w:iCs/>
          <w:i/>
        </w:rPr>
        <w:t xml:space="preserve"> </w:t>
      </w:r>
      <w:r>
        <w:rPr>
          <w:iCs/>
          <w:i/>
          <w:iCs/>
          <w:i/>
        </w:rPr>
        <w:t xml:space="preserve">Doctor General Practitioner.</w:t>
      </w:r>
    </w:p>
    <w:bookmarkEnd w:id="25"/>
    <w:bookmarkStart w:id="26" w:name="vii.-conclusion"/>
    <w:p>
      <w:pPr>
        <w:pStyle w:val="Heading3"/>
      </w:pPr>
      <w:r>
        <w:t xml:space="preserve">VII. Conclusion</w:t>
      </w:r>
    </w:p>
    <w:p>
      <w:pPr>
        <w:pStyle w:val="FirstParagraph"/>
      </w:pPr>
      <w:r>
        <w:t xml:space="preserve">In conclusion, the</w:t>
      </w:r>
      <w:r>
        <w:t xml:space="preserve"> </w:t>
      </w:r>
      <w:r>
        <w:rPr>
          <w:iCs/>
          <w:i/>
        </w:rPr>
        <w:t xml:space="preserve">Doctor General Practitioner remains a cornerstone of the healthcare system in</w:t>
      </w:r>
      <w:r>
        <w:rPr>
          <w:iCs/>
          <w:i/>
        </w:rPr>
        <w:t xml:space="preserve"> </w:t>
      </w:r>
      <w:r>
        <w:rPr>
          <w:bCs/>
          <w:b/>
          <w:iCs/>
          <w:i/>
        </w:rPr>
        <w:t xml:space="preserve">Saudi Arabia Riyadh</w:t>
      </w:r>
      <w:r>
        <w:rPr>
          <w:iCs/>
          <w:i/>
        </w:rPr>
        <w:t xml:space="preserve">. Their ability to provide accessible, comprehensive, and continuous care is vital for addressing the complex health needs of both citizens and residents. As Saudi Arabia continues its journey toward Vision 2030, supporting and expanding the role of GPs will be essential in building a resilient, efficient, and patient-centered healthcare system. Investing in their education, well-being, and technological resources will ensure that they remain effective advocates for public health in one of the Middle East’s most dynamic cities.</w:t>
      </w:r>
    </w:p>
    <w:bookmarkEnd w:id="26"/>
    <w:bookmarkStart w:id="27" w:name="viii.-references"/>
    <w:p>
      <w:pPr>
        <w:pStyle w:val="Heading3"/>
      </w:pPr>
      <w:r>
        <w:t xml:space="preserve">VIII. References</w:t>
      </w:r>
    </w:p>
    <w:p>
      <w:pPr>
        <w:numPr>
          <w:ilvl w:val="0"/>
          <w:numId w:val="1001"/>
        </w:numPr>
        <w:pStyle w:val="Compact"/>
      </w:pPr>
      <w:r>
        <w:t xml:space="preserve">Saudi Commission for Health Specialties (SCFHS). (2023). *Licensing Guidelines for Medical Practitioners*. Riyadh: SCFHS Publishing.</w:t>
      </w:r>
    </w:p>
    <w:p>
      <w:pPr>
        <w:numPr>
          <w:ilvl w:val="0"/>
          <w:numId w:val="1001"/>
        </w:numPr>
        <w:pStyle w:val="Compact"/>
      </w:pPr>
      <w:r>
        <w:t xml:space="preserve">Mohammed, A., &amp; Al-Saud, K. (2021). "Primary Healthcare Reform in Saudi Arabia." *Journal of Gulf Medical Practice*, 14(3), 45-58.</w:t>
      </w:r>
    </w:p>
    <w:p>
      <w:pPr>
        <w:numPr>
          <w:ilvl w:val="0"/>
          <w:numId w:val="1001"/>
        </w:numPr>
        <w:pStyle w:val="Compact"/>
      </w:pPr>
      <w:r>
        <w:t xml:space="preserve">Riyadh Health Cluster. (2022). *Annual Report on General Practitioner Workforce Distribution*. Riyadh: Ministry of Health.</w:t>
      </w:r>
    </w:p>
    <w:p>
      <w:pPr>
        <w:numPr>
          <w:ilvl w:val="0"/>
          <w:numId w:val="1001"/>
        </w:numPr>
        <w:pStyle w:val="Compact"/>
      </w:pPr>
      <w:r>
        <w:t xml:space="preserve">Vision 2030 Initiative Documents. (n.d.). *Healthcare Sector Transformation Program*. Saudi Government Publications.</w:t>
      </w:r>
    </w:p>
    <w:bookmarkEnd w:id="27"/>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Doctor General Practitioner in Saudi Arabia Riyadh</dc:title>
  <dc:creator/>
  <dc:language>en</dc:language>
  <cp:keywords/>
  <dcterms:created xsi:type="dcterms:W3CDTF">2026-07-29T03:51:45Z</dcterms:created>
  <dcterms:modified xsi:type="dcterms:W3CDTF">2026-07-29T03:51:45Z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