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2de0fe1f98231e49474b2ab85a3566c2baa2160"/>
    <w:p>
      <w:pPr>
        <w:pStyle w:val="Heading1"/>
      </w:pPr>
      <w:r>
        <w:t xml:space="preserve">The Role and Evolution of the Doctor General Practitioner in South Korea Seoul</w:t>
      </w:r>
    </w:p>
    <w:p>
      <w:pPr>
        <w:pStyle w:val="FirstParagraph"/>
      </w:pPr>
      <w:r>
        <w:rPr>
          <w:bCs/>
          <w:b/>
        </w:rPr>
        <w:t xml:space="preserve">Date:</w:t>
      </w:r>
      <w:r>
        <w:t xml:space="preserve"> </w:t>
      </w:r>
      <w:r>
        <w:t xml:space="preserve">October 26, 2023</w:t>
      </w:r>
    </w:p>
    <w:p>
      <w:pPr>
        <w:pStyle w:val="BodyText"/>
      </w:pPr>
      <w:r>
        <w:t xml:space="preserve">[Student Name]</w:t>
      </w:r>
    </w:p>
    <w:p>
      <w:pPr>
        <w:pStyle w:val="BodyText"/>
      </w:pPr>
      <w:r>
        <w:t xml:space="preserve">Social Sciences and Healthcare Systems</w:t>
      </w:r>
    </w:p>
    <w:bookmarkStart w:id="20" w:name="i.-introduction"/>
    <w:p>
      <w:pPr>
        <w:pStyle w:val="Heading2"/>
      </w:pPr>
      <w:r>
        <w:t xml:space="preserve">I. Introduction</w:t>
      </w:r>
    </w:p>
    <w:p>
      <w:pPr>
        <w:pStyle w:val="FirstParagraph"/>
      </w:pPr>
      <w:r>
        <w:t xml:space="preserve">The landscape of modern healthcare is undergoing a profound transformation globally, driven by demographic shifts, technological advancements, and changing patient expectations. In this context, the concept of the Doctor General Practitioner (GP) has emerged as a cornerstone of primary care systems in many developed nations. However, when examining the specific socio-economic and medical ecosystem of South Korea Seoul—a megacity with one of the highest densities in the world—the role of the Doctor General Practitioner presents a unique paradox. While countries such as those in Northern Europe and North America have successfully integrated GPs as gatekeepers to specialized care, South Korea has historically relied on direct access to specialists. This term paper aims to analyze the historical context, current challenges, and future potential of establishing a robust primary care framework centered around the Doctor General Practitioner within the distinct urban environment of South Korea Seoul.</w:t>
      </w:r>
    </w:p>
    <w:bookmarkEnd w:id="20"/>
    <w:bookmarkStart w:id="21" w:name="X042deae503e426a2450d218aff7a7a12da3c2d5"/>
    <w:p>
      <w:pPr>
        <w:pStyle w:val="Heading2"/>
      </w:pPr>
      <w:r>
        <w:t xml:space="preserve">II. Historical Context and Structural Challenges</w:t>
      </w:r>
    </w:p>
    <w:p>
      <w:pPr>
        <w:pStyle w:val="FirstParagraph"/>
      </w:pPr>
      <w:r>
        <w:t xml:space="preserve">To understand the current state of primary care in South Korea Seoul, one must first address its historical structural deficiencies. Unlike many Western nations where medical education and residency training heavily emphasize general practice, the Korean medical system has traditionally valorized specialization. Consequently, there has been a significant shortage of doctors identifying primarily as General Practitioners. In Seoul, patients have long enjoyed the luxury of direct access to tertiary hospitals and specialist clinics without prior referral. This "free-access" model has led to a highly fragmented healthcare system where primary care functions are often absorbed by small, independent specialists in fields such as internal medicine, otorhinolaryngology (ENT), and ophthalmology.</w:t>
      </w:r>
    </w:p>
    <w:p>
      <w:pPr>
        <w:pStyle w:val="BodyText"/>
      </w:pPr>
      <w:r>
        <w:t xml:space="preserve">This fragmentation results in several inefficiencies. First, it places an immense burden on tertiary hospitals in South Korea Seoul, which are frequently overcrowded with patients suffering from minor ailments that could be managed by a Doctor General Practitioner. Second, the lack of a continuous care provider means that medical records are often siloed across different specialties, leading to potential drug interactions and redundant testing. For decades, the term "Doctor General Practitioner" was rarely used in public discourse in South Korea Seoul; instead, patients referred to their local clinics by their specific specialty. This cultural habit underscores the depth of the structural challenge facing healthcare reformers.</w:t>
      </w:r>
    </w:p>
    <w:bookmarkEnd w:id="21"/>
    <w:bookmarkStart w:id="22" w:name="X5b0ba717193d184e304466db34280defdd4c41f"/>
    <w:p>
      <w:pPr>
        <w:pStyle w:val="Heading2"/>
      </w:pPr>
      <w:r>
        <w:t xml:space="preserve">III. The Demographic Crisis as a Catalyst for Change</w:t>
      </w:r>
    </w:p>
    <w:p>
      <w:pPr>
        <w:pStyle w:val="FirstParagraph"/>
      </w:pPr>
      <w:r>
        <w:t xml:space="preserve">The most pressing driver for redefining the role of medical practitioners in South Korea Seoul is its demographic trajectory. South Korea currently boasts one of the lowest fertility rates in the world and possesses an aging population that is expanding at a rapid pace. In Seoul, an urban center with distinct neighborhood dynamics ranging from high-rise apartments to traditional</w:t>
      </w:r>
      <w:r>
        <w:t xml:space="preserve"> </w:t>
      </w:r>
      <w:r>
        <w:rPr>
          <w:iCs/>
          <w:i/>
        </w:rPr>
        <w:t xml:space="preserve">hanok</w:t>
      </w:r>
      <w:r>
        <w:t xml:space="preserve"> </w:t>
      </w:r>
      <w:r>
        <w:t xml:space="preserve">villages, this aging trend has profound implications for healthcare demand. The elderly population requires not just episodic treatment for acute conditions but continuous, holistic management of chronic diseases such as hypertension, diabetes, and dementia.</w:t>
      </w:r>
    </w:p>
    <w:p>
      <w:pPr>
        <w:pStyle w:val="BodyText"/>
      </w:pPr>
      <w:r>
        <w:t xml:space="preserve">A specialized hospital model is ill-equipped to handle the longitudinal care required by geriatric patients. Herein lies the critical argument for the Doctor General Practitioner. A GP can provide comprehensive care that addresses physical, mental, and social determinants of health. In South Korea Seoul, where family structures are shrinking and living alone among seniors is becoming more common, a trusted local Doctor General Practitioner serves as a vital link to the healthcare system. This role transcends mere diagnosis; it involves medication reconciliation, lifestyle counseling, and coordination with social services.</w:t>
      </w:r>
    </w:p>
    <w:bookmarkEnd w:id="22"/>
    <w:bookmarkStart w:id="23" w:name="X95109adf4b95b1eda2a0c168259db82bc3b1d7d"/>
    <w:p>
      <w:pPr>
        <w:pStyle w:val="Heading2"/>
      </w:pPr>
      <w:r>
        <w:t xml:space="preserve">IV. Economic Implications and Insurance Reform</w:t>
      </w:r>
    </w:p>
    <w:p>
      <w:pPr>
        <w:pStyle w:val="FirstParagraph"/>
      </w:pPr>
      <w:r>
        <w:t xml:space="preserve">The economic argument for promoting the Doctor General Practitioner in South Korea Seoul is equally compelling. The National Health Insurance Service (NHIS) faces unsustainable financial pressures due to rising healthcare costs associated with an aging population. Studies from other countries suggest that strong primary care systems, led by GPs, can reduce overall healthcare expenditure by preventing complications from chronic diseases and avoiding unnecessary emergency room visits.</w:t>
      </w:r>
    </w:p>
    <w:p>
      <w:pPr>
        <w:pStyle w:val="BodyText"/>
      </w:pPr>
      <w:r>
        <w:t xml:space="preserve">In recent years, the Korean government has begun to implement policy shifts aimed at strengthening primary care. This includes pilot programs in various regions of South Korea Seoul designed to reimburse general practitioners more competitively for preventive care services. Historically, fee schedules favored procedural interventions common in specialized clinics over cognitive labor and time-intensive consultations typical of general practice. By adjusting these financial incentives, the government hopes to attract medical graduates toward becoming Doctor General Practitioners. However, significant resistance remains from existing specialist groups who view this shift as a threat to their professional status and revenue streams.</w:t>
      </w:r>
    </w:p>
    <w:bookmarkEnd w:id="23"/>
    <w:bookmarkStart w:id="24" w:name="Xa366bb77df71ce8f80e56aaf58c72323a4940cc"/>
    <w:p>
      <w:pPr>
        <w:pStyle w:val="Heading2"/>
      </w:pPr>
      <w:r>
        <w:t xml:space="preserve">V. Cultural Barriers and Patient Perception</w:t>
      </w:r>
    </w:p>
    <w:p>
      <w:pPr>
        <w:pStyle w:val="FirstParagraph"/>
      </w:pPr>
      <w:r>
        <w:t xml:space="preserve">Beyond structural and economic factors, cultural barriers pose a substantial hurdle for the adoption of the Doctor General Practitioner model in South Korea Seoul. Korean patients often equate medical quality with technological sophistication and specialist prestige. There is a pervasive belief that seeing a specialist is synonymous with receiving better care. Consequently, many residents in South Korea Seoul bypass local clinics even for minor symptoms, opting instead to visit large university hospitals where the waiting times are excessively long.</w:t>
      </w:r>
    </w:p>
    <w:p>
      <w:pPr>
        <w:pStyle w:val="BodyText"/>
      </w:pPr>
      <w:r>
        <w:t xml:space="preserve">Educating the public about the value of primary care is therefore essential. The narrative must shift from viewing the Doctor General Practitioner as a "lesser" doctor to recognizing them as experts in holistic health management and medical navigation. In Seoul, where digital literacy is high, there are opportunities to leverage telemedicine platforms to connect patients with GPs for routine follow-ups, thereby making primary care more accessible and less stigmatized.</w:t>
      </w:r>
    </w:p>
    <w:bookmarkEnd w:id="24"/>
    <w:bookmarkStart w:id="25" w:name="vi.-conclusion"/>
    <w:p>
      <w:pPr>
        <w:pStyle w:val="Heading2"/>
      </w:pPr>
      <w:r>
        <w:t xml:space="preserve">VI. Conclusion</w:t>
      </w:r>
    </w:p>
    <w:p>
      <w:pPr>
        <w:pStyle w:val="FirstParagraph"/>
      </w:pPr>
      <w:r>
        <w:t xml:space="preserve">In conclusion, the integration of the Doctor General Practitioner into the healthcare fabric of South Korea Seoul is not merely an administrative adjustment but a necessary evolution for sustainability and quality. While historical traditions favoring direct specialist access have created a unique medical culture, the impending demographic crisis demands a shift toward continuous, comprehensive care. The challenges are formidable, involving deep-seated cultural perceptions, economic incentives tied to specialists, and structural inefficiencies within existing hospitals.</w:t>
      </w:r>
    </w:p>
    <w:p>
      <w:pPr>
        <w:pStyle w:val="BodyText"/>
      </w:pPr>
      <w:r>
        <w:t xml:space="preserve">However, the potential benefits for the residents of South Korea Seoul are immense. A robust network of Doctor General Practitioners would alleviate congestion in tertiary centers, reduce healthcare costs through preventive care, and improve health outcomes for an aging population. As policymakers continue to refine insurance reforms and medical education curricula in South Korea Seoul, the successful realization of a GP-centered model will depend on collaborative efforts between the government, medical associations, and the public. Ultimately, embracing the Doctor General Practitioner is not just about adopting a foreign concept; it is about adapting global best practices to serve the specific needs of Seoul’s dynamic and complex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South Korea Seoul</dc:title>
  <dc:creator/>
  <dc:language>en</dc:language>
  <cp:keywords/>
  <dcterms:created xsi:type="dcterms:W3CDTF">2026-07-29T18:23:22Z</dcterms:created>
  <dcterms:modified xsi:type="dcterms:W3CDTF">2026-07-29T18:23:22Z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