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term-paper"/>
    <w:p>
      <w:pPr>
        <w:pStyle w:val="Heading1"/>
      </w:pPr>
      <w:r>
        <w:t xml:space="preserve">Term Paper</w:t>
      </w:r>
    </w:p>
    <w:p>
      <w:pPr>
        <w:pStyle w:val="FirstParagraph"/>
      </w:pPr>
      <w:r>
        <w:rPr>
          <w:bCs/>
          <w:b/>
        </w:rPr>
        <w:t xml:space="preserve">The Role and Impact of the Doctor General Practitioner in United Kingdom Manchester</w:t>
      </w:r>
    </w:p>
    <w:p>
      <w:pPr>
        <w:pStyle w:val="BodyText"/>
      </w:pPr>
      <w:r>
        <w:br/>
      </w:r>
    </w:p>
    <w:p>
      <w:pPr>
        <w:pStyle w:val="BodyText"/>
      </w:pPr>
      <w:r>
        <w:t xml:space="preserve">Student Name: [Insert Name]</w:t>
      </w:r>
      <w:r>
        <w:br/>
      </w:r>
      <w:r>
        <w:t xml:space="preserve">Course: Primary Healthcare Systems</w:t>
      </w:r>
      <w:r>
        <w:br/>
      </w:r>
      <w:r>
        <w:t xml:space="preserve">Date: October 2023</w:t>
      </w:r>
      <w:r>
        <w:br/>
      </w:r>
      <w:r>
        <w:t xml:space="preserve">Institutional Affiliation: [Insert University/College]</w:t>
      </w:r>
    </w:p>
    <w:bookmarkEnd w:id="20"/>
    <w:bookmarkStart w:id="21" w:name="i.-introduction"/>
    <w:p>
      <w:pPr>
        <w:pStyle w:val="Heading1"/>
      </w:pPr>
      <w:r>
        <w:t xml:space="preserve">I. Introduction</w:t>
      </w:r>
    </w:p>
    <w:p>
      <w:pPr>
        <w:pStyle w:val="FirstParagraph"/>
      </w:pPr>
      <w:r>
        <w:t xml:space="preserve">The healthcare landscape in the United Kingdom is fundamentally anchored by the National Health Service (NHS), a system renowned for providing comprehensive care at the point of delivery, largely free at the point of use. Within this vast network, the Doctor General Practitioner (GP) serves as the primary gateway and cornerstone of medical practice. This paper explores specific dynamics within United Kingdom Manchester, a major metropolitan hub in North West England where healthcare demands are high due to diverse demographics and urban density. The purpose of this term paper is to examine the multifaceted role of the Doctor General Practitioner, analyzing their clinical responsibilities, public health initiatives, and socioeconomic impact on the community of Manchester.</w:t>
      </w:r>
    </w:p>
    <w:p>
      <w:pPr>
        <w:pStyle w:val="BodyText"/>
      </w:pPr>
      <w:r>
        <w:t xml:space="preserve">In Manchester, as elsewhere in England, GPs act not merely as treating physicians but as coordinators of care. They manage chronic conditions such as diabetes and hypertension while addressing acute issues like infections or injuries. However, beyond clinical treatment GPs play a critical role in health promotion disease prevention and safeguarding vulnerable populations understanding their unique position within the broader healthcare ecosystem is essential for understanding how effective primary care can alleviate pressure on secondary hospital services.</w:t>
      </w:r>
    </w:p>
    <w:bookmarkEnd w:id="21"/>
    <w:bookmarkStart w:id="24" w:name="X4a132ef4a2913eaf3e07c189eb6aac1585c070c"/>
    <w:p>
      <w:pPr>
        <w:pStyle w:val="Heading1"/>
      </w:pPr>
      <w:r>
        <w:t xml:space="preserve">II. The Clinical Role of the Doctor General Practitioner</w:t>
      </w:r>
    </w:p>
    <w:bookmarkStart w:id="22" w:name="a.-first-point-of-contact"/>
    <w:p>
      <w:pPr>
        <w:pStyle w:val="Heading2"/>
      </w:pPr>
      <w:r>
        <w:t xml:space="preserve">A. First Point of Contact</w:t>
      </w:r>
    </w:p>
    <w:p>
      <w:pPr>
        <w:pStyle w:val="FirstParagraph"/>
      </w:pPr>
      <w:r>
        <w:t xml:space="preserve">The traditional model positions the Doctor General Practitioner as the first point of contact for patients seeking medical advice in Manchester hospitals and clinics rarely see new patients without prior GP referral unless it is an emergency situation handled by Ambulance Services or A&amp;E departments. This gatekeeping function ensures that specialized resources are utilized efficiently when truly necessary a practice known clinically as triage within general practice.</w:t>
      </w:r>
    </w:p>
    <w:p>
      <w:pPr>
        <w:pStyle w:val="BodyText"/>
      </w:pPr>
      <w:r>
        <w:t xml:space="preserve">In recent years though there has been significant evolution regarding access patterns digital consultation platforms have become increasingly popular among residents across Greater Manchester allowing patients to connect with their GPs virtually reducing unnecessary travel and wait times particularly valuable during periods of heightened demand such as winter peaks caused by seasonal influenza outbreaks.</w:t>
      </w:r>
    </w:p>
    <w:bookmarkEnd w:id="22"/>
    <w:bookmarkStart w:id="23" w:name="b.-management-of-chronic-conditions"/>
    <w:p>
      <w:pPr>
        <w:pStyle w:val="Heading2"/>
      </w:pPr>
      <w:r>
        <w:t xml:space="preserve">B. Management of Chronic Conditions</w:t>
      </w:r>
    </w:p>
    <w:p>
      <w:pPr>
        <w:pStyle w:val="FirstParagraph"/>
      </w:pPr>
      <w:r>
        <w:t xml:space="preserve">A substantial portion of a typical Manchester GP’s workload involves managing long-term conditions (LTCs). With an aging population facing multiple comorbidities effective management requires regular monitoring medication adjustments lifestyle counseling and psychological support GPs coordinate closely with nurses pharmacists social workers other allied health professionals forming multidisciplinary teams aimed at improving quality of life for patients living with complex needs.</w:t>
      </w:r>
    </w:p>
    <w:bookmarkEnd w:id="23"/>
    <w:bookmarkEnd w:id="24"/>
    <w:bookmarkStart w:id="27" w:name="Xfd8e86d53e6d6148921157debbc530f626f6319"/>
    <w:p>
      <w:pPr>
        <w:pStyle w:val="Heading1"/>
      </w:pPr>
      <w:r>
        <w:t xml:space="preserve">III. Public Health Initiatives and Prevention</w:t>
      </w:r>
    </w:p>
    <w:bookmarkStart w:id="25" w:name="a.-vaccination-programs"/>
    <w:p>
      <w:pPr>
        <w:pStyle w:val="Heading2"/>
      </w:pPr>
      <w:r>
        <w:t xml:space="preserve">A. Vaccination Programs</w:t>
      </w:r>
    </w:p>
    <w:p>
      <w:pPr>
        <w:pStyle w:val="FirstParagraph"/>
      </w:pPr>
      <w:r>
        <w:t xml:space="preserve">Beyond individual patient care Doctors General Practitioners play vital roles implementing national immunization schedules promoted by Public Health England (now part of UKHSA). In Manchester these efforts include routine childhood vaccinations adult booster shots cervical screening programs HPV vaccination campaigns aimed at reducing cancer incidence rates among young adults along with annual flu jabs targeting elderly individuals those with underlying health issues frontline healthcare workers.</w:t>
      </w:r>
    </w:p>
    <w:bookmarkEnd w:id="25"/>
    <w:bookmarkStart w:id="26" w:name="X010b07d5e142e70291299518087bdfc5f815b86"/>
    <w:p>
      <w:pPr>
        <w:pStyle w:val="Heading2"/>
      </w:pPr>
      <w:r>
        <w:t xml:space="preserve">B. Smoking Cessation and Lifestyle Advice</w:t>
      </w:r>
    </w:p>
    <w:p>
      <w:pPr>
        <w:pStyle w:val="FirstParagraph"/>
      </w:pPr>
      <w:r>
        <w:t xml:space="preserve">Preventative medicine remains central to NHS goals given rising costs associated treating preventable diseases like heart disease stroke certain cancers linked heavily smoking poor diet lack physical activity Manchester-based practices often employ dedicated smoking cessation advisors promoting quitting strategies offering nicotine replacement therapies behavioral counseling alongside prescription medications where appropriate.</w:t>
      </w:r>
    </w:p>
    <w:p>
      <w:pPr>
        <w:pStyle w:val="BodyText"/>
      </w:pPr>
      <w:r>
        <w:t xml:space="preserve">This proactive approach aligns well with local government targets aimed reducing health inequalities prevalent across different socioeconomic areas within the city emphasizing early intervention before serious illness develops requiring expensive hospital interventions later down line potentially saving millions pounds annually spent treating avoidable ailments.</w:t>
      </w:r>
    </w:p>
    <w:bookmarkEnd w:id="26"/>
    <w:bookmarkEnd w:id="27"/>
    <w:bookmarkStart w:id="30" w:name="iv.-socioeconomic-context-and-challenges"/>
    <w:p>
      <w:pPr>
        <w:pStyle w:val="Heading1"/>
      </w:pPr>
      <w:r>
        <w:t xml:space="preserve">IV. Socioeconomic Context and Challenges</w:t>
      </w:r>
    </w:p>
    <w:bookmarkStart w:id="28" w:name="a.-addressing-health-inequalities"/>
    <w:p>
      <w:pPr>
        <w:pStyle w:val="Heading2"/>
      </w:pPr>
      <w:r>
        <w:t xml:space="preserve">A. Addressing Health Inequalities</w:t>
      </w:r>
    </w:p>
    <w:p>
      <w:pPr>
        <w:pStyle w:val="FirstParagraph"/>
      </w:pPr>
      <w:r>
        <w:t xml:space="preserve">Manchester presents unique challenges due pronounced disparities life expectancy educational attainment employment status between affluent suburbs deprived inner-city neighborhoods known collectively as "postcode lotteries." Studies indicate significant variations morbidity mortality rates depending upon area deprivation indices highlighting importance targeted interventions delivered through community-focused primary care settings.</w:t>
      </w:r>
    </w:p>
    <w:p>
      <w:pPr>
        <w:pStyle w:val="BodyText"/>
      </w:pPr>
      <w:r>
        <w:t xml:space="preserve">GPs working in disadvantaged areas frequently encounter patients facing barriers access including poor housing conditions limited transport options financial constraints affecting ability purchase healthy food medications non-medical social determinants impacting overall wellbeing significantly more than genetics alone might suggest.</w:t>
      </w:r>
    </w:p>
    <w:bookmarkEnd w:id="28"/>
    <w:bookmarkStart w:id="29" w:name="b.-workforce-pressures"/>
    <w:p>
      <w:pPr>
        <w:pStyle w:val="Heading2"/>
      </w:pPr>
      <w:r>
        <w:t xml:space="preserve">B. Workforce Pressures</w:t>
      </w:r>
    </w:p>
    <w:p>
      <w:pPr>
        <w:pStyle w:val="FirstParagraph"/>
      </w:pPr>
      <w:r>
        <w:t xml:space="preserve">The growing demand for services coupled increasing complexity cases places considerable strain on workforce numbers despite ongoing recruitment drives many practices struggle maintain adequate staffing levels leading longer waiting times higher burnout rates among existing staff members negatively affecting quality care delivered overall patient satisfaction levels reported surveys conducted locally regionally nationwide alike.</w:t>
      </w:r>
    </w:p>
    <w:bookmarkEnd w:id="29"/>
    <w:bookmarkEnd w:id="30"/>
    <w:bookmarkStart w:id="31" w:name="v.-conclusion"/>
    <w:p>
      <w:pPr>
        <w:pStyle w:val="Heading1"/>
      </w:pPr>
      <w:r>
        <w:t xml:space="preserve">V. Conclusion</w:t>
      </w:r>
    </w:p>
    <w:p>
      <w:pPr>
        <w:pStyle w:val="FirstParagraph"/>
      </w:pPr>
      <w:r>
        <w:t xml:space="preserve">The Doctor General Practitioner remains indispensable component functioning effectively within United Kingdom Manchester's healthcare framework fulfilling numerous roles extending far beyond simple diagnosis treatment encompassing coordination prevention education advocacy addressing root causes underlying ill health affecting individuals families communities broadly speaking.</w:t>
      </w:r>
    </w:p>
    <w:p>
      <w:pPr>
        <w:pStyle w:val="BodyText"/>
      </w:pPr>
      <w:r>
        <w:t xml:space="preserve">Despite facing substantial pressures stemming from budgetary constraints aging demographics rising expectations among public maintaining strong relationship between patients practitioners ensures continuity personalized attention crucial building trust encouraging adherence recommended treatments ultimately contributing positively towards achieving better outcomes both individual level societal scale requiring sustained investment support ensuring future generations continue benefiting high standard primary care services provided diligently dedicated professionals practicing throughout Manchester today tomorrow henceforth forward looking ahead confidently knowing foundation laid solidly firmly rooted deeply intertwined fabric society itself making meaningful difference daily lives countless people calling home city vibrant diverse dynamic place indeed!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Doctor General Practitioner in United Kingdom Manchester</dc:title>
  <dc:creator/>
  <dc:language>en</dc:language>
  <cp:keywords/>
  <dcterms:created xsi:type="dcterms:W3CDTF">2026-07-29T23:09:25Z</dcterms:created>
  <dcterms:modified xsi:type="dcterms:W3CDTF">2026-07-29T23:09:25Z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