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Economics and International Business</w:t>
      </w:r>
      <w:r>
        <w:br/>
      </w:r>
    </w:p>
    <w:p>
      <w:pPr>
        <w:pStyle w:val="BodyText"/>
      </w:pPr>
      <w:r>
        <w:t xml:space="preserve">Instructor:: Department of Economic Studies</w:t>
      </w:r>
      <w:r>
        <w:br/>
      </w:r>
      <w:r>
        <w:br/>
      </w:r>
    </w:p>
    <w:bookmarkStart w:id="27" w:name="X34b0c66d638717d242508d9fd50fbf70ce3424c"/>
    <w:p>
      <w:pPr>
        <w:pStyle w:val="Heading1"/>
      </w:pPr>
      <w:r>
        <w:t xml:space="preserve">The Strategic Integration of the Economist in China Guangzhou: Navigating Market Dynamics, Trade Policy, and Industrial Innovation</w:t>
      </w:r>
    </w:p>
    <w:bookmarkStart w:id="20" w:name="a-term-paper-analysis"/>
    <w:p>
      <w:pPr>
        <w:pStyle w:val="Heading3"/>
      </w:pPr>
      <w:r>
        <w:rPr>
          <w:iCs/>
          <w:i/>
        </w:rPr>
        <w:t xml:space="preserve">A Term Paper Analysis</w:t>
      </w:r>
    </w:p>
    <w:p>
      <w:pPr>
        <w:pStyle w:val="FirstParagraph"/>
      </w:pPr>
      <w:r>
        <w:t xml:space="preserve">The global economic landscape is currently undergoing a profound transformation, characterized by shifting geopolitical alliances, rapid technological advancement, and a reconfiguration of supply chains. Within this volatile environment the role of the</w:t>
      </w:r>
      <w:r>
        <w:t xml:space="preserve"> </w:t>
      </w:r>
      <w:r>
        <w:rPr>
          <w:bCs/>
          <w:b/>
        </w:rPr>
        <w:t xml:space="preserve">Economist</w:t>
      </w:r>
      <w:r>
        <w:t xml:space="preserve"> </w:t>
      </w:r>
      <w:r>
        <w:t xml:space="preserve">has never been more critical. Nowhere is this professional imperative more palpable than in China Guangzhou, a city that serves as the historical and contemporary heartland of international trade in Southern China This term paper aims to explore the multifaceted role of the</w:t>
      </w:r>
    </w:p>
    <w:p>
      <w:pPr>
        <w:pStyle w:val="BodyText"/>
      </w:pPr>
      <w:r>
        <w:t xml:space="preserve">Economist within the specific context of</w:t>
      </w:r>
    </w:p>
    <w:p>
      <w:pPr>
        <w:pStyle w:val="BodyText"/>
      </w:pPr>
      <w:r>
        <w:t xml:space="preserve">China Guangzhou. It will argue that professionals possessing advanced economic expertise are indispensable for navigating local regulatory frameworks, optimizing cross-border logistics, and fostering sustainable industrial innovation in one of Asia’s most dynamic metropolitan hubs.</w:t>
      </w:r>
    </w:p>
    <w:bookmarkEnd w:id="20"/>
    <w:bookmarkStart w:id="21" w:name="X50fd2a2126f5d53844f752fead7fcf85a9ae9ef"/>
    <w:p>
      <w:pPr>
        <w:pStyle w:val="Heading2"/>
      </w:pPr>
      <w:r>
        <w:t xml:space="preserve">I. The Economic Landscape of China Guangzhou</w:t>
      </w:r>
    </w:p>
    <w:p>
      <w:pPr>
        <w:pStyle w:val="FirstParagraph"/>
      </w:pPr>
      <w:r>
        <w:t xml:space="preserve">To understand the necessity of an</w:t>
      </w:r>
    </w:p>
    <w:p>
      <w:pPr>
        <w:pStyle w:val="BodyText"/>
      </w:pPr>
      <w:r>
        <w:t xml:space="preserve">Economist, one must first appreciate the unique economic ecosystem of</w:t>
      </w:r>
    </w:p>
    <w:p>
      <w:pPr>
        <w:pStyle w:val="BodyText"/>
      </w:pPr>
      <w:r>
        <w:t xml:space="preserve">China Guangzhou. Located in the Pearl River Delta, a region often cited as an engine for global manufacturing and consumption, Guangzhou is not merely a city but a macro-economic entity in its own right. It hosts the Canton Fair (the China Import and Export Fair), which is one of the largest trade fairs in the world by size This event alone attracts hundreds of thousands visitors annually, generating billions in potential transaction volume For businesses and policymakers operating in</w:t>
      </w:r>
    </w:p>
    <w:p>
      <w:pPr>
        <w:pStyle w:val="BodyText"/>
      </w:pPr>
      <w:r>
        <w:t xml:space="preserve">China Guangzhou, understanding these flows is not optional; it is existential.</w:t>
      </w:r>
    </w:p>
    <w:p>
      <w:pPr>
        <w:pStyle w:val="BodyText"/>
      </w:pPr>
      <w:r>
        <w:t xml:space="preserve">The city acts as a critical node connecting domestic production with international demand. However this connectivity comes with complexity. The local economy is driven by a mix of state-owned enterprises, private tech giants, and small-to-medium-sized manufacturing firms. An</w:t>
      </w:r>
    </w:p>
    <w:p>
      <w:pPr>
        <w:pStyle w:val="BodyText"/>
      </w:pPr>
      <w:r>
        <w:t xml:space="preserve">Economist specializing in regional development can decipher the intricate web of subsidies, tax incentives, and industrial policies that define this ecosystem Without such expertise foreign direct investment (FDI) often misallocates resources failing to capitalize on local comparative advantages.</w:t>
      </w:r>
    </w:p>
    <w:bookmarkEnd w:id="21"/>
    <w:bookmarkStart w:id="22" w:name="X831dad14f672d53897863f4f5ac214e7f53d734"/>
    <w:p>
      <w:pPr>
        <w:pStyle w:val="Heading2"/>
      </w:pPr>
      <w:r>
        <w:t xml:space="preserve">II. The Role of the Economist in Trade Policy and Compliance</w:t>
      </w:r>
    </w:p>
    <w:p>
      <w:pPr>
        <w:pStyle w:val="FirstParagraph"/>
      </w:pPr>
      <w:r>
        <w:t xml:space="preserve">A primary function of the</w:t>
      </w:r>
    </w:p>
    <w:p>
      <w:pPr>
        <w:pStyle w:val="BodyText"/>
      </w:pPr>
      <w:r>
        <w:t xml:space="preserve">Economist in</w:t>
      </w:r>
    </w:p>
    <w:p>
      <w:pPr>
        <w:pStyle w:val="BodyText"/>
      </w:pPr>
      <w:r>
        <w:t xml:space="preserve">China Guangzhou is to navigate the intricate landscape of trade policy. As global trade tensions rise, tariffs and non-tariff barriers have become significant variables affecting market entry strategies An expert economist provides rigorous quantitative analysis to assess the impact of these policies on profit margins and supply chain resilience. For instance when new export controls are introduced by Beijing or retaliatory tariffs are levied by Western markets an</w:t>
      </w:r>
    </w:p>
    <w:p>
      <w:pPr>
        <w:pStyle w:val="BodyText"/>
      </w:pPr>
      <w:r>
        <w:t xml:space="preserve">Economist must model various scenarios to advise companies on alternative sourcing locations or pricing strategies.</w:t>
      </w:r>
    </w:p>
    <w:p>
      <w:pPr>
        <w:pStyle w:val="BodyText"/>
      </w:pPr>
      <w:r>
        <w:t xml:space="preserve">Furthermore local compliance with national standards requires deep economic literacy The Greater Bay Area (GBA) initiative, which integrates Guangzhou with Hong Kong and Macau, presents unique regulatory challenges. An economist ensures that business operations align with the broader macroeconomic goals of the GBA while adhering to strict environmental and labor regulations By interpreting these policies through an economic lens professionals can identify opportunities for cost reduction through compliance rather than viewing regulation purely as a constraint.</w:t>
      </w:r>
    </w:p>
    <w:bookmarkEnd w:id="22"/>
    <w:bookmarkStart w:id="23" w:name="X2e081166bdb06e6ee32cd5cf85f23f8b35d3a1f"/>
    <w:p>
      <w:pPr>
        <w:pStyle w:val="Heading2"/>
      </w:pPr>
      <w:r>
        <w:t xml:space="preserve">III. Financial Analysis and Risk Management in Volatile Markets</w:t>
      </w:r>
    </w:p>
    <w:p>
      <w:pPr>
        <w:pStyle w:val="FirstParagraph"/>
      </w:pPr>
      <w:r>
        <w:t xml:space="preserve">Volatility is the hallmark of modern global commerce. In</w:t>
      </w:r>
    </w:p>
    <w:p>
      <w:pPr>
        <w:pStyle w:val="BodyText"/>
      </w:pPr>
      <w:r>
        <w:t xml:space="preserve">China Guangzhou, where currency fluctuations between the Renminbi (RMB) and major reserve currencies like the US Dollar can significantly impact export competitiveness, financial acumen is paramount. An</w:t>
      </w:r>
    </w:p>
    <w:p>
      <w:pPr>
        <w:pStyle w:val="BodyText"/>
      </w:pPr>
      <w:r>
        <w:t xml:space="preserve">Economist plays a crucial role in hedging strategies and risk assessment By utilizing econometric models they can predict exchange rate movements and advise on optimal timing for currency transactions This capability protects local exporters from sudden losses that could otherwise render their goods uncompetitive.</w:t>
      </w:r>
    </w:p>
    <w:p>
      <w:pPr>
        <w:pStyle w:val="BodyText"/>
      </w:pPr>
      <w:r>
        <w:t xml:space="preserve">Moreover credit analysis is another vital area where economists add value In the bustling markets of</w:t>
      </w:r>
    </w:p>
    <w:p>
      <w:pPr>
        <w:pStyle w:val="BodyText"/>
      </w:pPr>
      <w:r>
        <w:t xml:space="preserve">China Guangzhou, many transactions occur between SMEs that lack robust financial histories. An economist employs advanced statistical techniques to evaluate creditworthiness based on alternative data points such as transaction volume logistics performance and supply chain stability This enables financial institutions in the region to extend credit safely thereby fueling economic activity and supporting the growth of small businesses.</w:t>
      </w:r>
    </w:p>
    <w:bookmarkEnd w:id="23"/>
    <w:bookmarkStart w:id="24" w:name="Xa439eb43e08dafb328cea6c09f62181afdcf66f"/>
    <w:p>
      <w:pPr>
        <w:pStyle w:val="Heading2"/>
      </w:pPr>
      <w:r>
        <w:t xml:space="preserve">IV. Innovation, Technology, and Sustainable Growth</w:t>
      </w:r>
    </w:p>
    <w:p>
      <w:pPr>
        <w:pStyle w:val="FirstParagraph"/>
      </w:pPr>
      <w:r>
        <w:t xml:space="preserve">The narrative of</w:t>
      </w:r>
    </w:p>
    <w:p>
      <w:pPr>
        <w:pStyle w:val="BodyText"/>
      </w:pPr>
      <w:r>
        <w:t xml:space="preserve">China Guangzhou is no longer solely about low-cost manufacturing; it is increasingly about high-tech innovation The city has emerged as a hub for e-commerce digital payment systems and green technology In this context the role of the economist shifts from traditional analysis to strategic foresight. Economists are tasked with evaluating the economic viability of emerging technologies such as blockchain in supply chain management or artificial intelligence in logistics optimization.</w:t>
      </w:r>
    </w:p>
    <w:p>
      <w:pPr>
        <w:pStyle w:val="BodyText"/>
      </w:pPr>
      <w:r>
        <w:t xml:space="preserve">Sustainability is also a key driver. As global consumers demand ethically sourced products and as</w:t>
      </w:r>
    </w:p>
    <w:p>
      <w:pPr>
        <w:pStyle w:val="BodyText"/>
      </w:pPr>
      <w:r>
        <w:t xml:space="preserve">China Guangzhou strives to meet its carbon neutrality goals, economists are essential in designing green finance instruments They analyze the return on investment for renewable energy projects and calculate the social cost of carbon to help businesses integrate sustainability into their core strategy. This transition requires a nuanced understanding of both environmental economics and industrial policy, areas where specialized expertise is highly sought after.</w:t>
      </w:r>
    </w:p>
    <w:bookmarkEnd w:id="24"/>
    <w:bookmarkStart w:id="25" w:name="v.-conclusion"/>
    <w:p>
      <w:pPr>
        <w:pStyle w:val="Heading2"/>
      </w:pPr>
      <w:r>
        <w:t xml:space="preserve">V. Conclusion</w:t>
      </w:r>
    </w:p>
    <w:p>
      <w:pPr>
        <w:pStyle w:val="FirstParagraph"/>
      </w:pPr>
      <w:r>
        <w:t xml:space="preserve">In conclusion the presence and influence of an</w:t>
      </w:r>
    </w:p>
    <w:p>
      <w:pPr>
        <w:pStyle w:val="BodyText"/>
      </w:pPr>
      <w:r>
        <w:t xml:space="preserve">Economist in</w:t>
      </w:r>
    </w:p>
    <w:p>
      <w:pPr>
        <w:pStyle w:val="BodyText"/>
      </w:pPr>
      <w:r>
        <w:t xml:space="preserve">China Guangzhou are not merely beneficial but essential for sustained economic success The city represents a complex interplay of traditional trade mechanisms and cutting-edge innovation navigating this terrain requires more than just intuition it demands rigorous data analysis policy interpretation and strategic planning By providing insights into market dynamics risk factors and regulatory environments economists empower stakeholders to make informed decisions that drive growth competitiveness and sustainability As</w:t>
      </w:r>
    </w:p>
    <w:p>
      <w:pPr>
        <w:pStyle w:val="BodyText"/>
      </w:pPr>
      <w:r>
        <w:t xml:space="preserve">China Guangzhou continues to evolve as a global economic powerhouse the demand for sophisticated economic expertise will only intensify. Therefore institutions businesses and governments must prioritize the integration of skilled economists into their operational frameworks to fully harness the potential of this vibrant region.</w:t>
      </w:r>
    </w:p>
    <w:bookmarkEnd w:id="25"/>
    <w:bookmarkStart w:id="26" w:name="references-selected"/>
    <w:p>
      <w:pPr>
        <w:pStyle w:val="Heading2"/>
      </w:pPr>
      <w:r>
        <w:t xml:space="preserve">References (Selected)</w:t>
      </w:r>
    </w:p>
    <w:p>
      <w:pPr>
        <w:pStyle w:val="FirstParagraph"/>
      </w:pPr>
      <w:r>
        <w:rPr>
          <w:iCs/>
          <w:i/>
        </w:rPr>
        <w:t xml:space="preserve">Note: The following are illustrative references for academic formatting purposes.</w:t>
      </w:r>
    </w:p>
    <w:p>
      <w:pPr>
        <w:numPr>
          <w:ilvl w:val="0"/>
          <w:numId w:val="1001"/>
        </w:numPr>
        <w:pStyle w:val="Compact"/>
      </w:pPr>
      <w:r>
        <w:t xml:space="preserve">Liu, J. &amp; Zhang, W. (2021).</w:t>
      </w:r>
    </w:p>
    <w:p>
      <w:pPr>
        <w:numPr>
          <w:ilvl w:val="0"/>
          <w:numId w:val="1000"/>
        </w:numPr>
        <w:pStyle w:val="Compact"/>
      </w:pPr>
      <w:r>
        <w:t xml:space="preserve">Economic Integration in the Greater Bay Area: Implications for Guangzhou's Industrial Policy Journal of Asian Economics 75.</w:t>
      </w:r>
    </w:p>
    <w:p>
      <w:pPr>
        <w:numPr>
          <w:ilvl w:val="0"/>
          <w:numId w:val="1001"/>
        </w:numPr>
        <w:pStyle w:val="Compact"/>
      </w:pPr>
      <w:r>
        <w:t xml:space="preserve">Smith, A. (2019). The Role of Trade Fairs in Global Supply Chains: A Case Study of the Canton Fair International Business Review 28(3).</w:t>
      </w:r>
    </w:p>
    <w:p>
      <w:pPr>
        <w:numPr>
          <w:ilvl w:val="0"/>
          <w:numId w:val="1001"/>
        </w:numPr>
        <w:pStyle w:val="Compact"/>
      </w:pPr>
      <w:r>
        <w:t xml:space="preserve">National Bureau of Statistics China. (2022). Statistical Communiqué on the National Economic and Social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Economist in China Guangzhou</dc:title>
  <dc:creator/>
  <cp:keywords/>
  <dcterms:created xsi:type="dcterms:W3CDTF">2026-07-29T18:59:01Z</dcterms:created>
  <dcterms:modified xsi:type="dcterms:W3CDTF">2026-07-29T18:59:01Z</dcterms:modified>
</cp:coreProperties>
</file>

<file path=docProps/custom.xml><?xml version="1.0" encoding="utf-8"?>
<Properties xmlns="http://schemas.openxmlformats.org/officeDocument/2006/custom-properties" xmlns:vt="http://schemas.openxmlformats.org/officeDocument/2006/docPropsVTypes"/>
</file>