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Economics and Public Policy</w:t>
      </w:r>
    </w:p>
    <w:bookmarkStart w:id="26" w:name="Xada37239d350041a932ffad8a66166489b0b382"/>
    <w:p>
      <w:pPr>
        <w:pStyle w:val="Heading1"/>
      </w:pPr>
      <w:r>
        <w:t xml:space="preserve">The Role of the Economist in Post-Conflict Reconstruction: A Case Study of Iraq Baghdad</w:t>
      </w:r>
    </w:p>
    <w:bookmarkStart w:id="20" w:name="X178e66af0cdec54e60e4e6c45ea10d3c2c7d0af"/>
    <w:p>
      <w:pPr>
        <w:pStyle w:val="Heading3"/>
      </w:pPr>
      <w:r>
        <w:t xml:space="preserve">I. Introduction: The Complexity of Economic Reform in Iraq Baghdad</w:t>
      </w:r>
    </w:p>
    <w:p>
      <w:pPr>
        <w:pStyle w:val="FirstParagraph"/>
      </w:pPr>
      <w:r>
        <w:t xml:space="preserve">The task undertaken by an economist in a post-conflict zone such as Iraq Baghdad is not merely an academic exercise; it is a critical, high-stakes endeavor that determines the stability and future prosperity of millions. For decades, Iraq Baghdad has been synonymous with geopolitical volatility, yet beneath the surface of political instability lies a complex economic reality that requires precise analysis and strategic intervention. The economist serves as both an analyst and an architect in this context. In Iraq Baghdad, where infrastructure has suffered extensive damage due to prolonged conflict and sanctions, the economist must navigate a landscape characterized by high inflation, currency fluctuation, unemployment among youth demographics, and heavy reliance on hydrocarbon revenues. This paper argues that the modern economist functioning in Iraq Baghdad must possess a multidisciplinary skill set that transcends traditional macroeconomic modeling to include behavioral economics, institutional analysis, and social welfare assessment. The unique challenges facing Iraq Baghdad demand an economist who can translate abstract economic theories into tangible policy solutions that address immediate humanitarian needs while laying the groundwork for long-term sustainable growth.</w:t>
      </w:r>
    </w:p>
    <w:bookmarkEnd w:id="20"/>
    <w:bookmarkStart w:id="21" w:name="X9e47579daf4c7ad8b71f910efe56e051ec16228"/>
    <w:p>
      <w:pPr>
        <w:pStyle w:val="Heading3"/>
      </w:pPr>
      <w:r>
        <w:t xml:space="preserve">II. The Diagnostic Role: Assessing the Macroeconomic Landscape</w:t>
      </w:r>
    </w:p>
    <w:p>
      <w:pPr>
        <w:pStyle w:val="FirstParagraph"/>
      </w:pPr>
      <w:r>
        <w:t xml:space="preserve">Upon entering a context like Iraq Baghdad, the primary responsibility of the economist is diagnostic analysis. The economy of Iraq Baghdad is heavily distorted by its dependence on oil exports, which account for a significant portion of government revenue and gross domestic product (GDP). This "Dutch Disease" phenomenon creates vulnerability to global price shocks. An economist must rigorously analyze these dependencies to propose diversification strategies that are not only theoretically sound but politically feasible within the specific cultural and tribal dynamics of Iraq Baghdad.</w:t>
      </w:r>
      <w:r>
        <w:t xml:space="preserve"> </w:t>
      </w:r>
      <w:r>
        <w:t xml:space="preserve">Furthermore, the economist must assess the labor market in Iraq Baghdad. High youth unemployment is a critical issue that fuels social unrest. Through detailed data collection and econometric modeling, the economist identifies sectors with high potential for job creation, such as construction, technology services, and small-to-medium enterprise (SME) development. In Iraq Baghdad, understanding the informal economy is also crucial; much of the economic activity occurs outside official regulatory frameworks. The economist must design policies that formalize these activities gradually to expand the tax base without stifling entrepreneurial spirit or causing immediate economic shock to vulnerable populations.</w:t>
      </w:r>
    </w:p>
    <w:bookmarkEnd w:id="21"/>
    <w:bookmarkStart w:id="22" w:name="X8b49b0239e7de4e98e44a13135adc60dfff511c"/>
    <w:p>
      <w:pPr>
        <w:pStyle w:val="Heading3"/>
      </w:pPr>
      <w:r>
        <w:t xml:space="preserve">III. Policy Implementation and Institutional Strengthening in Iraq Baghdad</w:t>
      </w:r>
    </w:p>
    <w:p>
      <w:pPr>
        <w:pStyle w:val="FirstParagraph"/>
      </w:pPr>
      <w:r>
        <w:t xml:space="preserve">Beyond diagnosis, the economist plays a pivotal role in policy formulation and implementation. In Iraq Baghdad, institutional weakness is a persistent barrier to effective economic governance. The economist must work closely with local ministries and international financial institutions to design fiscal policies that promote transparency and reduce corruption. This involves recommending reforms in public financial management, ensuring that funds allocated for reconstruction reach their intended destinations in Iraq Baghdad’s infrastructure projects.</w:t>
      </w:r>
      <w:r>
        <w:t xml:space="preserve"> </w:t>
      </w:r>
      <w:r>
        <w:t xml:space="preserve">Monetary policy coordination is another critical area where the economist operates. The Central Bank of Iraq, located primarily out of Baghdad, faces challenges in maintaining currency stability while managing liquidity to support economic activity. The economist provides technical expertise to balance these competing interests, advising on interest rate adjustments and reserve requirements that protect the value of the Iraqi Dinar without stifling credit growth for businesses in Iraq Baghdad. Additionally, trade policies must be reviewed to facilitate both imports of essential goods and exports of non-oil commodities, thereby reducing the current account deficit that often plagues economies in Iraq Baghdad during periods of global instability.</w:t>
      </w:r>
    </w:p>
    <w:bookmarkEnd w:id="22"/>
    <w:bookmarkStart w:id="23" w:name="Xf787852cc7a1fb84c06b931a6d432c9401c49df"/>
    <w:p>
      <w:pPr>
        <w:pStyle w:val="Heading3"/>
      </w:pPr>
      <w:r>
        <w:t xml:space="preserve">IV. Social Economics and Human Capital Development</w:t>
      </w:r>
    </w:p>
    <w:p>
      <w:pPr>
        <w:pStyle w:val="FirstParagraph"/>
      </w:pPr>
      <w:r>
        <w:t xml:space="preserve">A crucial yet often overlooked aspect of the economist's role in Iraq Baghdad is the integration of social welfare into economic planning. Economic growth metrics alone do not capture the well-being of citizens in Iraq Baghdad. Therefore, the economist must advocate for inclusive growth strategies that prioritize human capital development. This includes evaluating education and healthcare spending to ensure they meet international standards and are accessible to all demographics within Iraq Baghdad.</w:t>
      </w:r>
      <w:r>
        <w:t xml:space="preserve"> </w:t>
      </w:r>
      <w:r>
        <w:t xml:space="preserve">Moreover, the economist must address inequality, which has widened in many parts of Iraq following years of conflict. By analyzing income distribution data, the economist can recommend progressive taxation systems or targeted subsidy reforms that protect low-income households while maintaining fiscal sustainability. In the context of Iraq Baghdad, this also involves supporting women’s economic participation and providing financial inclusion tools for marginalized communities. The goal is to create an economic environment in Iraq Baghdad where growth translates directly into improved quality of life for the average citizen, thereby fostering social cohesion and reducing the risk of renewed conflict.</w:t>
      </w:r>
    </w:p>
    <w:bookmarkEnd w:id="23"/>
    <w:bookmarkStart w:id="24" w:name="X473bf3a38077eb5f4ba4f412448f7c7325b95aa"/>
    <w:p>
      <w:pPr>
        <w:pStyle w:val="Heading3"/>
      </w:pPr>
      <w:r>
        <w:t xml:space="preserve">V. Sustainable Development and Future Outlook</w:t>
      </w:r>
    </w:p>
    <w:p>
      <w:pPr>
        <w:pStyle w:val="FirstParagraph"/>
      </w:pPr>
      <w:r>
        <w:t xml:space="preserve">Looking toward the future, the economist in Iraq Baghdad must focus on sustainability. Climate change poses a significant threat to water security and agricultural productivity in Mesopotamia, including regions surrounding Iraq Baghdad. Economic models must incorporate environmental costs and promote green technologies. The economist should advise on investments in renewable energy sources to reduce dependence on fossil fuels for electricity generation, which would alleviate pressure on oil exports and improve the urban environment of Iraq Baghdad through reduced pollution.</w:t>
      </w:r>
      <w:r>
        <w:t xml:space="preserve"> </w:t>
      </w:r>
      <w:r>
        <w:t xml:space="preserve">Furthermore, digital transformation offers a pathway for economic modernization in Iraq Baghdad. The economist must assess the readiness of the infrastructure and workforce to support a digital economy, recommending policies that encourage innovation hubs and startup ecosystems. By leveraging technology, Iraq Baghdad can leapfrog traditional developmental stages and create new industries that are resilient to global shocks.</w:t>
      </w:r>
    </w:p>
    <w:bookmarkEnd w:id="24"/>
    <w:bookmarkStart w:id="25" w:name="vi.-conclusion"/>
    <w:p>
      <w:pPr>
        <w:pStyle w:val="Heading3"/>
      </w:pPr>
      <w:r>
        <w:t xml:space="preserve">VI. Conclusion</w:t>
      </w:r>
    </w:p>
    <w:p>
      <w:pPr>
        <w:pStyle w:val="FirstParagraph"/>
      </w:pPr>
      <w:r>
        <w:t xml:space="preserve">In conclusion, the role of the economist in Iraq Baghdad is multifaceted and indispensable for achieving sustainable peace and prosperity. It requires a delicate balance between rigorous academic analysis and practical political maneuvering. The economist must address immediate macroeconomic instabilities while simultaneously building institutional capacity, promoting social equity, and planning for environmental sustainability. For Iraq Baghdad to transition from a post-conflict state to a thriving economic hub, the insights provided by skilled economists are paramount. Their work ensures that economic policies are not only mathematically correct but also socially inclusive and politically viable. As Iraq Baghdad continues its journey toward stabilization, the economist remains at the forefront of this transformation, bridging the gap between theoretical economics and real-world human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Post-Conflict Reconstruction: A Case Study of Iraq Baghdad</dc:title>
  <dc:creator/>
  <dc:language>en</dc:language>
  <cp:keywords/>
  <dcterms:created xsi:type="dcterms:W3CDTF">2026-07-29T18:21:51Z</dcterms:created>
  <dcterms:modified xsi:type="dcterms:W3CDTF">2026-07-29T18:21:51Z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