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0cec940050e8d3052106ff2f75cb29dc2968c6"/>
    <w:p>
      <w:pPr>
        <w:pStyle w:val="Heading1"/>
      </w:pPr>
      <w:r>
        <w:t xml:space="preserve">The Economist in Israel Tel Aviv:</w:t>
      </w:r>
      <w:r>
        <w:br/>
      </w:r>
      <w:r>
        <w:t xml:space="preserve">An Analysis of Market Dynamics and Global Influence</w:t>
      </w:r>
    </w:p>
    <w:p>
      <w:pPr>
        <w:pStyle w:val="FirstParagraph"/>
      </w:pPr>
      <w:r>
        <w:br/>
      </w:r>
      <w:r>
        <w:br/>
      </w:r>
      <w:r>
        <w:br/>
      </w:r>
      <w:r>
        <w:br/>
      </w:r>
    </w:p>
    <w:p>
      <w:pPr>
        <w:pStyle w:val="BodyText"/>
      </w:pPr>
      <w:r>
        <w:rPr>
          <w:bCs/>
          <w:b/>
        </w:rPr>
        <w:t xml:space="preserve">A Term Paper Submitted in Partial Fulfillment of the Requirements for Economic Studies</w:t>
      </w:r>
    </w:p>
    <w:bookmarkEnd w:id="20"/>
    <w:bookmarkStart w:id="21" w:name="abstract"/>
    <w:p>
      <w:pPr>
        <w:pStyle w:val="Heading2"/>
      </w:pPr>
      <w:r>
        <w:t xml:space="preserve">Abstract</w:t>
      </w:r>
    </w:p>
    <w:p>
      <w:pPr>
        <w:pStyle w:val="FirstParagraph"/>
      </w:pPr>
      <w:r>
        <w:t xml:space="preserve">This term paper examines the profound influence of The Economist on economic discourse within Israel, with a specific focus on its regional headquarters and editorial presence in Tel Aviv. As a leading source of international news and analysis, The Economist provides critical insights into the Israeli economy, which is characterized by its rapid technological growth, geopolitical complexities, and integration into global markets. By analyzing how publications from The Economist shape public opinion among investors, policymakers, and the general populace in Tel Aviv’s vibrant business district—often referred to as "Startup Nation"—this paper argues that The Economist serves not only as a mirror reflecting economic realities but also as an active participant in shaping international perceptions of Israel.</w:t>
      </w:r>
    </w:p>
    <w:bookmarkEnd w:id="21"/>
    <w:bookmarkStart w:id="22" w:name="introduction"/>
    <w:p>
      <w:pPr>
        <w:pStyle w:val="Heading2"/>
      </w:pPr>
      <w:r>
        <w:t xml:space="preserve">Introduction</w:t>
      </w:r>
    </w:p>
    <w:p>
      <w:pPr>
        <w:pStyle w:val="FirstParagraph"/>
      </w:pPr>
      <w:r>
        <w:t xml:space="preserve">In the realm of global economics, few publications hold as much sway over elite opinion leaders as The Economist. Founded in 1843, this weekly newspaper has established itself as a beacon of liberal economic thought and rigorous analysis. However, its relevance is not limited to London or New York; it extends deeply into emerging and strategic markets such as Israel Tel Aviv. For decades, Tel Aviv has evolved from a modest coastal city into one of the world’s most dynamic tech hubs. The interplay between local Israeli economic policies and global market sentiments is often mediated through international media outlets like The Economist.</w:t>
      </w:r>
    </w:p>
    <w:p>
      <w:pPr>
        <w:pStyle w:val="BodyText"/>
      </w:pPr>
      <w:r>
        <w:t xml:space="preserve">This paper explores how The Economist’s reporting and editorial stance impact the perception of Israel Tel Aviv among international stakeholders. It delves into specific sectors, including fintech, cybersecurity, and venture capital, where Tel Aviv has gained prominence. Furthermore, it addresses the geopolitical challenges facing Israel and how The Economist contextualizes these issues within broader macroeconomic frameworks.</w:t>
      </w:r>
    </w:p>
    <w:bookmarkEnd w:id="22"/>
    <w:bookmarkStart w:id="23" w:name="X957aff45d4bd3dfedc82b8e895445d6c58f8332"/>
    <w:p>
      <w:pPr>
        <w:pStyle w:val="Heading2"/>
      </w:pPr>
      <w:r>
        <w:t xml:space="preserve">The Role of The Economist in Shaping Global Perceptions</w:t>
      </w:r>
    </w:p>
    <w:p>
      <w:pPr>
        <w:pStyle w:val="FirstParagraph"/>
      </w:pPr>
      <w:r>
        <w:t xml:space="preserve">The Economist is known for its distinctive conservative-liberal editorial stance, advocating for free markets, globalization, and political liberalism. In the context of Israel Tel Aviv, this perspective provides a unique lens through which local economic successes are evaluated. For international investors based in financial centers like London or New York who rely on The Economist for guidance, the publication’s coverage of Israeli startups and corporate earnings can significantly influence capital allocation decisions.</w:t>
      </w:r>
    </w:p>
    <w:p>
      <w:pPr>
        <w:pStyle w:val="BodyText"/>
      </w:pPr>
      <w:r>
        <w:t xml:space="preserve">For instance, when The Economist highlights Israel’s robust R&amp;D spending or its high concentration of unicorn startups in Tel Aviv, it reinforces the narrative of Israel as a "Startup Nation." Conversely, when the publication critiques government regulatory frameworks or security concerns that may disrupt supply chains, it introduces cautionary narratives that investors must weigh. Thus, The Economist acts as a gatekeeper of information, filtering complex local realities into digestible global insights.</w:t>
      </w:r>
    </w:p>
    <w:bookmarkEnd w:id="23"/>
    <w:bookmarkStart w:id="24" w:name="X9ab859070ef91f86b9ccaa252bfce5ae1cc879d"/>
    <w:p>
      <w:pPr>
        <w:pStyle w:val="Heading2"/>
      </w:pPr>
      <w:r>
        <w:t xml:space="preserve">Tel Aviv’s Economic Landscape Through an International Lens</w:t>
      </w:r>
    </w:p>
    <w:p>
      <w:pPr>
        <w:pStyle w:val="FirstParagraph"/>
      </w:pPr>
      <w:r>
        <w:t xml:space="preserve">Tel Aviv has emerged as a critical node in the global technology ecosystem. From cybersecurity solutions to AI-driven healthcare platforms, companies headquartered in Tel Aviv often list on major international exchanges such as NASDAQ. The Economist frequently covers these developments, providing comparative analyses against tech hubs in Silicon Valley or Shenzhen.</w:t>
      </w:r>
    </w:p>
    <w:p>
      <w:pPr>
        <w:pStyle w:val="BodyText"/>
      </w:pPr>
      <w:r>
        <w:t xml:space="preserve">One notable area of coverage is the Israeli fintech sector. With Tel Aviv hosting numerous innovative payment processing firms and blockchain startups, The Economist has published extensive features on how Israeli innovation is reshaping global financial infrastructure. These articles often emphasize the collaborative nature of Israel’s tech ecosystem, where academia, government incentives, and private venture capital intersect.</w:t>
      </w:r>
    </w:p>
    <w:p>
      <w:pPr>
        <w:pStyle w:val="BodyText"/>
      </w:pPr>
      <w:r>
        <w:t xml:space="preserve">Moreover, The Economist’s analysis extends beyond technology to traditional sectors such as tourism and real estate in Tel Aviv. Given the city’s status as a cultural and commercial hub in the Middle East, fluctuations in tourist arrivals or foreign direct investment are closely monitored by international analysts. The Economist provides data-driven commentary on these trends, helping global readers understand the resilience—or vulnerability—of Tel Aviv’s economy to external shocks.</w:t>
      </w:r>
    </w:p>
    <w:bookmarkEnd w:id="24"/>
    <w:bookmarkStart w:id="25" w:name="geopolitics-and-economic-stability"/>
    <w:p>
      <w:pPr>
        <w:pStyle w:val="Heading2"/>
      </w:pPr>
      <w:r>
        <w:t xml:space="preserve">Geopolitics and Economic Stability</w:t>
      </w:r>
    </w:p>
    <w:p>
      <w:pPr>
        <w:pStyle w:val="FirstParagraph"/>
      </w:pPr>
      <w:r>
        <w:t xml:space="preserve">No discussion of Israel Tel Aviv is complete without addressing the geopolitical context in which its economy operates. Conflicts in the region have historically impacted stock markets, currency values, and investor confidence. The Economist approaches these topics with a nuanced perspective, balancing humanitarian concerns with economic pragmatism.</w:t>
      </w:r>
    </w:p>
    <w:p>
      <w:pPr>
        <w:pStyle w:val="BodyText"/>
      </w:pPr>
      <w:r>
        <w:t xml:space="preserve">During periods of heightened tension, The Economist often publishes editorials assessing the short-term versus long-term impacts on Israel’s GDP growth. While immediate market reactions may be negative due to risk aversion, the publication frequently points to Israel’s strong institutional foundations and diversified export base as mitigating factors for long-term stability. This balanced approach helps temper panic among international investors while acknowledging legitimate risks.</w:t>
      </w:r>
    </w:p>
    <w:p>
      <w:pPr>
        <w:pStyle w:val="BodyText"/>
      </w:pPr>
      <w:r>
        <w:t xml:space="preserve">Additionally, The Economist covers diplomatic relations affecting trade agreements and regional integration efforts. As Israel seeks to strengthen economic ties with Arab states through initiatives like the Abraham Accords, The Economist provides analytical frameworks for understanding how these political shifts translate into economic opportunities for businesses in Tel Aviv.</w:t>
      </w:r>
    </w:p>
    <w:bookmarkEnd w:id="25"/>
    <w:bookmarkStart w:id="26" w:name="X0d1898b2e08718e49caa6db68b594bd24cd3947"/>
    <w:p>
      <w:pPr>
        <w:pStyle w:val="Heading2"/>
      </w:pPr>
      <w:r>
        <w:t xml:space="preserve">The Digital Transformation of Media Consumption in Tel Aviv</w:t>
      </w:r>
    </w:p>
    <w:p>
      <w:pPr>
        <w:pStyle w:val="FirstParagraph"/>
      </w:pPr>
      <w:r>
        <w:t xml:space="preserve">In recent years, the consumption of The Economist’s content has shifted significantly toward digital platforms. In Israel Tel Aviv, where smartphone penetration and internet usage rates are among the highest globally, digital subscriptions and app-based reading have surged. This shift allows The Economist to reach a broader audience beyond traditional print subscribers, including young entrepreneurs and tech professionals who form the backbone of Tel Aviv’s economy.</w:t>
      </w:r>
    </w:p>
    <w:p>
      <w:pPr>
        <w:pStyle w:val="BodyText"/>
      </w:pPr>
      <w:r>
        <w:t xml:space="preserve">The publication’s digital offerings include podcasts, video essays, and interactive data visualizations that cater to the fast-paced lifestyle of urban professionals in Tel Aviv. By adapting its content delivery methods to match local preferences, The Economist enhances its relevance and engagement with key economic actors in Israel.</w:t>
      </w:r>
    </w:p>
    <w:bookmarkEnd w:id="26"/>
    <w:bookmarkStart w:id="27" w:name="conclusion"/>
    <w:p>
      <w:pPr>
        <w:pStyle w:val="Heading2"/>
      </w:pPr>
      <w:r>
        <w:t xml:space="preserve">Conclusion</w:t>
      </w:r>
    </w:p>
    <w:p>
      <w:pPr>
        <w:pStyle w:val="FirstParagraph"/>
      </w:pPr>
      <w:r>
        <w:t xml:space="preserve">In conclusion, The Economist plays a pivotal role in shaping the global understanding of Israel Tel Aviv’s economic landscape. Through rigorous analysis, editorial commentary, and comprehensive coverage of technological innovation, geopolitical challenges, and market trends, it serves as a vital bridge between local realities and international perspectives. For policymakers in Jerusalem and business leaders in Tel Aviv, monitoring The Economist’s insights is essential for anticipating global sentiment adjustments.</w:t>
      </w:r>
    </w:p>
    <w:p>
      <w:pPr>
        <w:pStyle w:val="BodyText"/>
      </w:pPr>
      <w:r>
        <w:t xml:space="preserve">As Israel continues to navigate complex domestic policies while striving for greater regional integration and technological leadership, the role of international media outlets like The Economist will remain indispensable. They provide not just a record of events but an interpretive framework that guides investment flows, policy decisions, and public discourse. Ultimately, the synergy between Tel Aviv’s dynamic economy and The Economist’s analytical prowess underscores the interconnected nature of modern global finance.</w:t>
      </w:r>
    </w:p>
    <w:bookmarkEnd w:id="27"/>
    <w:bookmarkStart w:id="28" w:name="references"/>
    <w:p>
      <w:pPr>
        <w:pStyle w:val="Heading2"/>
      </w:pPr>
      <w:r>
        <w:t xml:space="preserve">References</w:t>
      </w:r>
    </w:p>
    <w:p>
      <w:pPr>
        <w:pStyle w:val="FirstParagraph"/>
      </w:pPr>
      <w:r>
        <w:rPr>
          <w:iCs/>
          <w:i/>
        </w:rPr>
        <w:t xml:space="preserve">Note: This term paper utilizes general knowledge regarding international economic journalism and regional market dynamics. Specific citations would require access to archived editions of The Economist covering Israeli economic policy, startup ecosystem reports, and geopolitical analyses from recent years.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Israel Tel Aviv</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file>