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bookmarkStart w:id="20" w:name="Xc9aa6daa9679f49fa001c86d00344d144f949ad"/>
    <w:p>
      <w:pPr>
        <w:pStyle w:val="Heading1"/>
      </w:pPr>
      <w:r>
        <w:t xml:space="preserve">The Economist and the Evolution of Japan, Osaka</w:t>
      </w:r>
    </w:p>
    <w:p>
      <w:pPr>
        <w:pStyle w:val="FirstParagraph"/>
      </w:pPr>
      <w:r>
        <w:rPr>
          <w:bCs/>
          <w:b/>
        </w:rPr>
        <w:t xml:space="preserve">A Term Paper Analysis on Global Economic Perspectives in a Regional Hub</w:t>
      </w:r>
    </w:p>
    <w:bookmarkEnd w:id="20"/>
    <w:bookmarkStart w:id="21" w:name="X625aafdda22f5cda531f5a1db387964e0743415"/>
    <w:p>
      <w:pPr>
        <w:pStyle w:val="Heading2"/>
      </w:pPr>
      <w:r>
        <w:t xml:space="preserve">I. Introduction: The Intersection of Global Insight and Local Reality</w:t>
      </w:r>
    </w:p>
    <w:p>
      <w:pPr>
        <w:pStyle w:val="FirstParagraph"/>
      </w:pPr>
      <w:r>
        <w:t xml:space="preserve">In the contemporary global landscape, few publications hold as much sway over policy makers, business leaders, and academic researchers as</w:t>
      </w:r>
      <w:r>
        <w:t xml:space="preserve"> </w:t>
      </w:r>
      <w:r>
        <w:rPr>
          <w:bCs/>
          <w:b/>
        </w:rPr>
        <w:t xml:space="preserve">The Economist</w:t>
      </w:r>
      <w:r>
        <w:t xml:space="preserve">. Known for its distinct brand of liberal internationalism, sharp analysis, and data-driven commentary, this weekly newspaper has long served as a compass for understanding complex economic tides. However, the application of such broad global frameworks requires careful calibration when applied to specific regional contexts. This term paper explores the relevance and impact of</w:t>
      </w:r>
      <w:r>
        <w:t xml:space="preserve"> </w:t>
      </w:r>
      <w:r>
        <w:rPr>
          <w:bCs/>
          <w:b/>
        </w:rPr>
        <w:t xml:space="preserve">The Economist</w:t>
      </w:r>
      <w:r>
        <w:t xml:space="preserve"> </w:t>
      </w:r>
      <w:r>
        <w:t xml:space="preserve">within the unique socio-economic ecosystem of</w:t>
      </w:r>
      <w:r>
        <w:t xml:space="preserve"> </w:t>
      </w:r>
      <w:r>
        <w:rPr>
          <w:bCs/>
          <w:b/>
        </w:rPr>
        <w:t xml:space="preserve">Japan Osaka</w:t>
      </w:r>
      <w:r>
        <w:t xml:space="preserve">. By examining how this publication interprets and influences perceptions of Osaka’s economy, we can better understand the dynamics between global financial theory and local Japanese reality.</w:t>
      </w:r>
    </w:p>
    <w:p>
      <w:pPr>
        <w:pStyle w:val="BodyText"/>
      </w:pPr>
      <w:r>
        <w:rPr>
          <w:bCs/>
          <w:b/>
        </w:rPr>
        <w:t xml:space="preserve">Japan Osaka</w:t>
      </w:r>
      <w:r>
        <w:t xml:space="preserve">, historically known as "the nation's kitchen" (</w:t>
      </w:r>
      <w:r>
        <w:rPr>
          <w:iCs/>
          <w:i/>
        </w:rPr>
        <w:t xml:space="preserve">Kuidaore</w:t>
      </w:r>
      <w:r>
        <w:t xml:space="preserve">), represents a distinct economic identity separate from Tokyo. While Tokyo serves as Japan’s political and administrative center, Osaka has traditionally been the commercial and industrial heart of the Kansai region. Understanding this dichotomy is crucial for any analysis involving</w:t>
      </w:r>
      <w:r>
        <w:t xml:space="preserve"> </w:t>
      </w:r>
      <w:r>
        <w:rPr>
          <w:bCs/>
          <w:b/>
        </w:rPr>
        <w:t xml:space="preserve">The Economist</w:t>
      </w:r>
      <w:r>
        <w:t xml:space="preserve">, which often contrasts the bureaucratic conservatism of central government with the entrepreneurial spirit found in major metropolitan hubs like Osaka.</w:t>
      </w:r>
    </w:p>
    <w:bookmarkEnd w:id="21"/>
    <w:bookmarkStart w:id="22" w:name="Xf511251b56a4c14aa2431e785c76dfa7e0d4c3f"/>
    <w:p>
      <w:pPr>
        <w:pStyle w:val="Heading2"/>
      </w:pPr>
      <w:r>
        <w:t xml:space="preserve">II. The Role of The Economist in Shaping Global-Local Discourse</w:t>
      </w:r>
    </w:p>
    <w:p>
      <w:pPr>
        <w:pStyle w:val="FirstParagraph"/>
      </w:pPr>
      <w:r>
        <w:rPr>
          <w:bCs/>
          <w:b/>
        </w:rPr>
        <w:t xml:space="preserve">The Economist</w:t>
      </w:r>
      <w:r>
        <w:t xml:space="preserve"> </w:t>
      </w:r>
      <w:r>
        <w:t xml:space="preserve">operates on the premise that free markets, open borders, and limited government intervention are the primary drivers of prosperity. For decades, it has provided a consistent lens through which its readers interpret world events. However, in the context of</w:t>
      </w:r>
      <w:r>
        <w:t xml:space="preserve"> </w:t>
      </w:r>
      <w:r>
        <w:rPr>
          <w:bCs/>
          <w:b/>
        </w:rPr>
        <w:t xml:space="preserve">Japan Osaka</w:t>
      </w:r>
      <w:r>
        <w:t xml:space="preserve">, this lens presents both opportunities for clarity and challenges due to cultural and structural differences.</w:t>
      </w:r>
    </w:p>
    <w:p>
      <w:pPr>
        <w:pStyle w:val="BodyText"/>
      </w:pPr>
      <w:r>
        <w:t xml:space="preserve">Osakans are renowned for their pragmatic approach to business. Unlike the hierarchical and relationship-driven corporate culture often associated with Tokyo, Osaka’s business environment is characterized by directness, negotiation, and a focus on tangible results.</w:t>
      </w:r>
      <w:r>
        <w:t xml:space="preserve"> </w:t>
      </w:r>
      <w:r>
        <w:rPr>
          <w:bCs/>
          <w:b/>
        </w:rPr>
        <w:t xml:space="preserve">The Economist</w:t>
      </w:r>
      <w:r>
        <w:t xml:space="preserve"> </w:t>
      </w:r>
      <w:r>
        <w:t xml:space="preserve">frequently highlights these regional distinctions within Japan. Its reporting on Osaka often emphasizes the city’s role as a testing ground for deregulation and innovation. For instance, in recent years, the publication has covered Osaka’s bid to host major international events and its efforts to attract foreign direct investment (FDI) as part of Abenomics’ broader strategy.</w:t>
      </w:r>
    </w:p>
    <w:p>
      <w:pPr>
        <w:pStyle w:val="BodyText"/>
      </w:pPr>
      <w:r>
        <w:t xml:space="preserve">The magazine’s influence extends beyond mere reporting; it shapes the expectations of local stakeholders. Local businesses in</w:t>
      </w:r>
      <w:r>
        <w:t xml:space="preserve"> </w:t>
      </w:r>
      <w:r>
        <w:rPr>
          <w:bCs/>
          <w:b/>
        </w:rPr>
        <w:t xml:space="preserve">Japan Osaka</w:t>
      </w:r>
      <w:r>
        <w:t xml:space="preserve"> </w:t>
      </w:r>
      <w:r>
        <w:t xml:space="preserve">often look to</w:t>
      </w:r>
      <w:r>
        <w:t xml:space="preserve"> </w:t>
      </w:r>
      <w:r>
        <w:rPr>
          <w:bCs/>
          <w:b/>
        </w:rPr>
        <w:t xml:space="preserve">The Economist</w:t>
      </w:r>
      <w:r>
        <w:t xml:space="preserve"> </w:t>
      </w:r>
      <w:r>
        <w:t xml:space="preserve">for insights into global trends, such as supply chain shifts due to geopolitical tensions or the rise of digital currencies. This creates a feedback loop where global narratives influence local decision-making, thereby embedding</w:t>
      </w:r>
      <w:r>
        <w:t xml:space="preserve"> </w:t>
      </w:r>
      <w:r>
        <w:rPr>
          <w:bCs/>
          <w:b/>
        </w:rPr>
        <w:t xml:space="preserve">The Economist’s</w:t>
      </w:r>
      <w:r>
        <w:t xml:space="preserve"> </w:t>
      </w:r>
      <w:r>
        <w:t xml:space="preserve">perspectives into the fabric of Osaka’s economic strategy.</w:t>
      </w:r>
    </w:p>
    <w:bookmarkEnd w:id="22"/>
    <w:bookmarkStart w:id="23" w:name="X1b986d71289bb4ab6e18e542904ba50f3d3d069"/>
    <w:p>
      <w:pPr>
        <w:pStyle w:val="Heading2"/>
      </w:pPr>
      <w:r>
        <w:t xml:space="preserve">III. Economic Structural Changes in Japan Osaka Through an Economic Lens</w:t>
      </w:r>
    </w:p>
    <w:p>
      <w:pPr>
        <w:pStyle w:val="FirstParagraph"/>
      </w:pPr>
      <w:r>
        <w:t xml:space="preserve">The narrative presented by</w:t>
      </w:r>
      <w:r>
        <w:t xml:space="preserve"> </w:t>
      </w:r>
      <w:r>
        <w:rPr>
          <w:bCs/>
          <w:b/>
        </w:rPr>
        <w:t xml:space="preserve">The Economist</w:t>
      </w:r>
      <w:r>
        <w:t xml:space="preserve"> </w:t>
      </w:r>
      <w:r>
        <w:t xml:space="preserve">regarding</w:t>
      </w:r>
      <w:r>
        <w:t xml:space="preserve"> </w:t>
      </w:r>
      <w:r>
        <w:rPr>
          <w:bCs/>
          <w:b/>
        </w:rPr>
        <w:t xml:space="preserve">Japan Osaka</w:t>
      </w:r>
      <w:r>
        <w:t xml:space="preserve"> </w:t>
      </w:r>
      <w:r>
        <w:t xml:space="preserve">has evolved significantly over the past two decades. In the 1990s, during Japan’s "Lost Decade," global observers often viewed Kansai with skepticism, noting its slower recovery compared to the capital region. However, as Japan sought to revitalize its economy through structural reforms,</w:t>
      </w:r>
      <w:r>
        <w:t xml:space="preserve"> </w:t>
      </w:r>
      <w:r>
        <w:rPr>
          <w:bCs/>
          <w:b/>
        </w:rPr>
        <w:t xml:space="preserve">The Economist</w:t>
      </w:r>
      <w:r>
        <w:t xml:space="preserve"> </w:t>
      </w:r>
      <w:r>
        <w:t xml:space="preserve">began to highlight Osaka’s potential as a counterweight to Tokyo-centric growth.</w:t>
      </w:r>
    </w:p>
    <w:p>
      <w:pPr>
        <w:pStyle w:val="BodyText"/>
      </w:pPr>
      <w:r>
        <w:t xml:space="preserve">A key theme in recent analyses is the concept of "hyper-customized" industrial clusters. Osaka has positioned itself as a leader in robotics, biotechnology, and healthcare innovation.</w:t>
      </w:r>
      <w:r>
        <w:t xml:space="preserve"> </w:t>
      </w:r>
      <w:r>
        <w:rPr>
          <w:bCs/>
          <w:b/>
        </w:rPr>
        <w:t xml:space="preserve">The Economist</w:t>
      </w:r>
      <w:r>
        <w:t xml:space="preserve"> </w:t>
      </w:r>
      <w:r>
        <w:t xml:space="preserve">has covered initiatives such as the Kansai Airports expansion and the development of smart city projects in areas like Abenobashi. These developments align with the publication’s advocacy for infrastructure investment that stimulates long-term productivity.</w:t>
      </w:r>
    </w:p>
    <w:p>
      <w:pPr>
        <w:pStyle w:val="BodyText"/>
      </w:pPr>
      <w:r>
        <w:t xml:space="preserve">Furthermore,</w:t>
      </w:r>
      <w:r>
        <w:t xml:space="preserve"> </w:t>
      </w:r>
      <w:r>
        <w:rPr>
          <w:bCs/>
          <w:b/>
        </w:rPr>
        <w:t xml:space="preserve">The Economist</w:t>
      </w:r>
      <w:r>
        <w:t xml:space="preserve"> </w:t>
      </w:r>
      <w:r>
        <w:t xml:space="preserve">has critically examined Japan’s labor market reforms, particularly their impact on Osaka. As an industrial hub facing demographic decline, Osaka must rely heavily on foreign labor and automation. The publication often critiques Japan’s rigid employment practices while acknowledging local efforts to modernize the workforce. This critique is not merely academic; it informs policymakers in</w:t>
      </w:r>
      <w:r>
        <w:t xml:space="preserve"> </w:t>
      </w:r>
      <w:r>
        <w:rPr>
          <w:bCs/>
          <w:b/>
        </w:rPr>
        <w:t xml:space="preserve">Japan Osaka</w:t>
      </w:r>
      <w:r>
        <w:t xml:space="preserve"> </w:t>
      </w:r>
      <w:r>
        <w:t xml:space="preserve">who are actively seeking ways to attract global talent and streamline regulatory processes.</w:t>
      </w:r>
    </w:p>
    <w:bookmarkEnd w:id="23"/>
    <w:bookmarkStart w:id="24" w:name="Xf7dacec95b39d08b8613c75501a5212e77550a2"/>
    <w:p>
      <w:pPr>
        <w:pStyle w:val="Heading2"/>
      </w:pPr>
      <w:r>
        <w:t xml:space="preserve">IV. Cultural Nuances and Economic Policy Interpretation</w:t>
      </w:r>
    </w:p>
    <w:p>
      <w:pPr>
        <w:pStyle w:val="FirstParagraph"/>
      </w:pPr>
      <w:r>
        <w:t xml:space="preserve">A critical aspect of this term paper is recognizing that</w:t>
      </w:r>
      <w:r>
        <w:t xml:space="preserve"> </w:t>
      </w:r>
      <w:r>
        <w:rPr>
          <w:bCs/>
          <w:b/>
        </w:rPr>
        <w:t xml:space="preserve">The Economist</w:t>
      </w:r>
      <w:r>
        <w:t xml:space="preserve">, while authoritative, is an external observer. Its perspective on</w:t>
      </w:r>
      <w:r>
        <w:t xml:space="preserve"> </w:t>
      </w:r>
      <w:r>
        <w:rPr>
          <w:bCs/>
          <w:b/>
        </w:rPr>
        <w:t xml:space="preserve">Japan Osaka</w:t>
      </w:r>
      <w:r>
        <w:t xml:space="preserve"> </w:t>
      </w:r>
      <w:r>
        <w:t xml:space="preserve">may sometimes overlook subtle cultural nuances that drive local economic behavior. For example, the concept of *ma* (negative space or pause) and group harmony in Japanese business negotiations can conflict with the transactional efficiency often praised by Western economists.</w:t>
      </w:r>
    </w:p>
    <w:p>
      <w:pPr>
        <w:pStyle w:val="BodyText"/>
      </w:pPr>
      <w:r>
        <w:t xml:space="preserve">In Osaka, however, this dynamic is slightly different. The regional identity fosters a more egalitarian business culture where merit and results are valued over seniority.</w:t>
      </w:r>
      <w:r>
        <w:t xml:space="preserve"> </w:t>
      </w:r>
      <w:r>
        <w:rPr>
          <w:bCs/>
          <w:b/>
        </w:rPr>
        <w:t xml:space="preserve">The Economist</w:t>
      </w:r>
      <w:r>
        <w:t xml:space="preserve"> </w:t>
      </w:r>
      <w:r>
        <w:t xml:space="preserve">captures this shift well, portraying Osaka as a city where traditional Japanese values intersect with modern capitalist imperatives. This blend makes</w:t>
      </w:r>
      <w:r>
        <w:t xml:space="preserve"> </w:t>
      </w:r>
      <w:r>
        <w:rPr>
          <w:bCs/>
          <w:b/>
        </w:rPr>
        <w:t xml:space="preserve">Japan Osaka</w:t>
      </w:r>
      <w:r>
        <w:t xml:space="preserve"> </w:t>
      </w:r>
      <w:r>
        <w:t xml:space="preserve">an intriguing case study for the publication, allowing it to illustrate how global economic principles can be adapted to local cultural contexts.</w:t>
      </w:r>
    </w:p>
    <w:bookmarkEnd w:id="24"/>
    <w:bookmarkStart w:id="25" w:name="Xa72970a240cdd570fc02d2dc3e4e0ae1ec9eeb0"/>
    <w:p>
      <w:pPr>
        <w:pStyle w:val="Heading2"/>
      </w:pPr>
      <w:r>
        <w:t xml:space="preserve">V. Conclusion: The Enduring Relevance of Global Analysis in a Regional Context</w:t>
      </w:r>
    </w:p>
    <w:p>
      <w:pPr>
        <w:pStyle w:val="FirstParagraph"/>
      </w:pPr>
      <w:r>
        <w:t xml:space="preserve">In conclusion,</w:t>
      </w:r>
      <w:r>
        <w:t xml:space="preserve"> </w:t>
      </w:r>
      <w:r>
        <w:rPr>
          <w:bCs/>
          <w:b/>
        </w:rPr>
        <w:t xml:space="preserve">The Economist</w:t>
      </w:r>
      <w:r>
        <w:t xml:space="preserve"> </w:t>
      </w:r>
      <w:r>
        <w:t xml:space="preserve">plays a pivotal role in shaping the discourse around economic development in</w:t>
      </w:r>
      <w:r>
        <w:t xml:space="preserve"> </w:t>
      </w:r>
      <w:r>
        <w:rPr>
          <w:bCs/>
          <w:b/>
        </w:rPr>
        <w:t xml:space="preserve">Japan Osaka</w:t>
      </w:r>
      <w:r>
        <w:t xml:space="preserve">. By providing rigorous analysis of global trends and applying them to local contexts, the publication offers valuable insights to stakeholders ranging from corporate executives to government officials. While its liberal economic framework may not always align perfectly with Japan’s unique institutional landscape, it serves as a vital counterpoint that challenges complacency and encourages reform.</w:t>
      </w:r>
    </w:p>
    <w:p>
      <w:pPr>
        <w:pStyle w:val="BodyText"/>
      </w:pPr>
      <w:r>
        <w:t xml:space="preserve">The story of</w:t>
      </w:r>
      <w:r>
        <w:t xml:space="preserve"> </w:t>
      </w:r>
      <w:r>
        <w:rPr>
          <w:bCs/>
          <w:b/>
        </w:rPr>
        <w:t xml:space="preserve">Japan Osaka</w:t>
      </w:r>
      <w:r>
        <w:t xml:space="preserve"> </w:t>
      </w:r>
      <w:r>
        <w:t xml:space="preserve">is one of resilience and adaptation. As the city continues to navigate the complexities of an aging population, global competition, and technological disruption,</w:t>
      </w:r>
      <w:r>
        <w:t xml:space="preserve"> </w:t>
      </w:r>
      <w:r>
        <w:rPr>
          <w:bCs/>
          <w:b/>
        </w:rPr>
        <w:t xml:space="preserve">The Economist</w:t>
      </w:r>
      <w:r>
        <w:t xml:space="preserve"> </w:t>
      </w:r>
      <w:r>
        <w:t xml:space="preserve">remains a key resource for understanding these shifts. Its coverage not only informs but also inspires local actors to embrace innovative solutions while maintaining their distinct regional identity. Ultimately, the interplay between this global publication and the vibrant economy of Osaka demonstrates how international perspectives can enrich local development strategies.</w:t>
      </w:r>
    </w:p>
    <w:p>
      <w:pPr>
        <w:pStyle w:val="BodyText"/>
      </w:pPr>
      <w:r>
        <w:t xml:space="preserve">For scholars, investors, and policymakers interested in</w:t>
      </w:r>
      <w:r>
        <w:t xml:space="preserve"> </w:t>
      </w:r>
      <w:r>
        <w:rPr>
          <w:bCs/>
          <w:b/>
        </w:rPr>
        <w:t xml:space="preserve">Japan Osaka</w:t>
      </w:r>
      <w:r>
        <w:t xml:space="preserve">, engaging with</w:t>
      </w:r>
      <w:r>
        <w:t xml:space="preserve"> </w:t>
      </w:r>
      <w:r>
        <w:rPr>
          <w:bCs/>
          <w:b/>
        </w:rPr>
        <w:t xml:space="preserve">The Economist’s</w:t>
      </w:r>
      <w:r>
        <w:t xml:space="preserve"> </w:t>
      </w:r>
      <w:r>
        <w:t xml:space="preserve">analysis is essential. It provides a window into how global economic forces are reshaping one of Japan’s most historic and dynamic cities. As Osaka moves forward on its path to becoming a global hub for trade and innovation, the insights offered by this prestigious publication will continue to be invaluable in guiding its future.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Economist in the Context of Japan, Osaka</dc:title>
  <dc:creator/>
  <dc:language>en</dc:language>
  <cp:keywords/>
  <dcterms:created xsi:type="dcterms:W3CDTF">2026-07-29T13:25:05Z</dcterms:created>
  <dcterms:modified xsi:type="dcterms:W3CDTF">2026-07-29T13:25:05Z</dcterms:modified>
</cp:coreProperties>
</file>

<file path=docProps/custom.xml><?xml version="1.0" encoding="utf-8"?>
<Properties xmlns="http://schemas.openxmlformats.org/officeDocument/2006/custom-properties" xmlns:vt="http://schemas.openxmlformats.org/officeDocument/2006/docPropsVTypes"/>
</file>