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Myanmar</w:t>
      </w:r>
      <w:r>
        <w:t xml:space="preserve"> </w:t>
      </w:r>
      <w:r>
        <w:t xml:space="preserve">Yangon</w:t>
      </w:r>
    </w:p>
    <w:bookmarkStart w:id="28" w:name="term-paper"/>
    <w:p>
      <w:pPr>
        <w:pStyle w:val="Heading1"/>
      </w:pPr>
      <w:r>
        <w:t xml:space="preserve">Term Paper</w:t>
      </w:r>
    </w:p>
    <w:p>
      <w:pPr>
        <w:pStyle w:val="FirstParagraph"/>
      </w:pPr>
      <w:r>
        <w:t xml:space="preserve">Navigating Economic Complexities:</w:t>
      </w:r>
      <w:r>
        <w:br/>
      </w:r>
      <w:r>
        <w:t xml:space="preserve">The Critical Role of the Economist in Myanmar Yangon</w:t>
      </w:r>
      <w:r>
        <w:br/>
      </w:r>
      <w:r>
        <w:br/>
      </w:r>
      <w:r>
        <w:br/>
      </w:r>
      <w:r>
        <w:br/>
      </w:r>
      <w:r>
        <w:t xml:space="preserve">Student Name: [Name]</w:t>
      </w:r>
      <w:r>
        <w:br/>
      </w:r>
      <w:r>
        <w:t xml:space="preserve">Course: Development Economics</w:t>
      </w:r>
      <w:r>
        <w:br/>
      </w:r>
      <w:r>
        <w:t xml:space="preserve">Date: October 2023</w:t>
      </w:r>
      <w:r>
        <w:br/>
      </w:r>
    </w:p>
    <w:bookmarkStart w:id="20" w:name="i.-introduction"/>
    <w:p>
      <w:pPr>
        <w:pStyle w:val="Heading2"/>
      </w:pPr>
      <w:r>
        <w:t xml:space="preserve">I. Introduction</w:t>
      </w:r>
    </w:p>
    <w:p>
      <w:pPr>
        <w:pStyle w:val="FirstParagraph"/>
      </w:pPr>
      <w:r>
        <w:t xml:space="preserve">The city of Yangon, once the commercial capital of Burma, stands today at a complex crossroads in Southeast Asian economic history. As Myanmar undergoes significant political and structural transformations, the city remains the gravitational center for foreign direct investment (FDI), banking services, trade logistics, and informal market dynamics. In this volatile yet vibrant environment, the role of the</w:t>
      </w:r>
      <w:r>
        <w:t xml:space="preserve"> </w:t>
      </w:r>
      <w:r>
        <w:rPr>
          <w:bCs/>
          <w:b/>
        </w:rPr>
        <w:t xml:space="preserve">Economist</w:t>
      </w:r>
      <w:r>
        <w:t xml:space="preserve"> </w:t>
      </w:r>
      <w:r>
        <w:t xml:space="preserve">has shifted from purely theoretical analysis to becoming a strategic imperative for survival and growth. This term paper explores how an Economist operates within the specific context of</w:t>
      </w:r>
      <w:r>
        <w:t xml:space="preserve"> </w:t>
      </w:r>
      <w:r>
        <w:rPr>
          <w:bCs/>
          <w:b/>
        </w:rPr>
        <w:t xml:space="preserve">Myanmar Yangon</w:t>
      </w:r>
      <w:r>
        <w:t xml:space="preserve">, analyzing their responsibilities in data interpretation, risk assessment, and strategic planning amidst uncertainty.</w:t>
      </w:r>
    </w:p>
    <w:p>
      <w:pPr>
        <w:pStyle w:val="BodyText"/>
      </w:pPr>
      <w:r>
        <w:t xml:space="preserve">The objective of this document is to delineate the multifaceted duties of an Economist working in or focused on</w:t>
      </w:r>
      <w:r>
        <w:t xml:space="preserve"> </w:t>
      </w:r>
      <w:r>
        <w:rPr>
          <w:bCs/>
          <w:b/>
        </w:rPr>
        <w:t xml:space="preserve">Myanmar Yangon</w:t>
      </w:r>
      <w:r>
        <w:t xml:space="preserve">. It will argue that the modern Economist here must possess not only traditional quantitative skills but also a deep understanding of local institutional frameworks, informal economies, and geopolitical constraints. Without such specialized expertise, economic forecasting becomes nearly impossible, and policy formulation risks failing to address the realities on the ground.</w:t>
      </w:r>
    </w:p>
    <w:bookmarkEnd w:id="20"/>
    <w:bookmarkStart w:id="21" w:name="X63e1a25a50fd691187f19e955a7b9c606f9f204"/>
    <w:p>
      <w:pPr>
        <w:pStyle w:val="Heading2"/>
      </w:pPr>
      <w:r>
        <w:t xml:space="preserve">II. The Unique Economic Landscape of Myanmar Yangon</w:t>
      </w:r>
    </w:p>
    <w:p>
      <w:pPr>
        <w:pStyle w:val="FirstParagraph"/>
      </w:pPr>
      <w:r>
        <w:t xml:space="preserve">To understand the necessity of an Economist in this region, one must first comprehend the unique characteristics of</w:t>
      </w:r>
      <w:r>
        <w:t xml:space="preserve"> </w:t>
      </w:r>
      <w:r>
        <w:rPr>
          <w:bCs/>
          <w:b/>
        </w:rPr>
        <w:t xml:space="preserve">Myanmar Yangon</w:t>
      </w:r>
      <w:r>
        <w:t xml:space="preserve">. Unlike stable emerging markets, Yangon operates within a dual economy structure. On one hand, there is a formal sector characterized by multinational corporations (MNCs), international NGOs, and local conglomerates attempting to navigate international sanctions and regulatory changes. On the other hand, there is a vast informal sector that constitutes the majority of employment for the city’s residents.</w:t>
      </w:r>
    </w:p>
    <w:p>
      <w:pPr>
        <w:pStyle w:val="BodyText"/>
      </w:pPr>
      <w:r>
        <w:t xml:space="preserve">The</w:t>
      </w:r>
      <w:r>
        <w:t xml:space="preserve"> </w:t>
      </w:r>
      <w:r>
        <w:rPr>
          <w:bCs/>
          <w:b/>
        </w:rPr>
        <w:t xml:space="preserve">Economist</w:t>
      </w:r>
      <w:r>
        <w:t xml:space="preserve"> </w:t>
      </w:r>
      <w:r>
        <w:t xml:space="preserve">in Yangon faces distinct challenges. These include high inflation rates driven by currency volatility, supply chain disruptions due to political instability, and limited access to reliable real-time data. Consequently, standard economic models often fail when applied directly to the local context without significant modification. The Economist must therefore act as an adapter of global economic theories to fit the hyper-local realities of</w:t>
      </w:r>
      <w:r>
        <w:t xml:space="preserve"> </w:t>
      </w:r>
      <w:r>
        <w:rPr>
          <w:bCs/>
          <w:b/>
        </w:rPr>
        <w:t xml:space="preserve">Myanmar Yangon</w:t>
      </w:r>
      <w:r>
        <w:t xml:space="preserve">.</w:t>
      </w:r>
    </w:p>
    <w:bookmarkEnd w:id="21"/>
    <w:bookmarkStart w:id="25" w:name="Xe4b407950077ade7a7d3a847a0692708a0e945c"/>
    <w:p>
      <w:pPr>
        <w:pStyle w:val="Heading2"/>
      </w:pPr>
      <w:r>
        <w:t xml:space="preserve">III. Key Responsibilities of the Economist in Myanmar Yangon</w:t>
      </w:r>
    </w:p>
    <w:bookmarkStart w:id="22" w:name="X6ff359105d059579d9440b91338abd07b3c0960"/>
    <w:p>
      <w:pPr>
        <w:pStyle w:val="Heading3"/>
      </w:pPr>
      <w:r>
        <w:t xml:space="preserve">A. Data Collection and Informal Sector Analysis</w:t>
      </w:r>
    </w:p>
    <w:p>
      <w:pPr>
        <w:pStyle w:val="FirstParagraph"/>
      </w:pPr>
      <w:r>
        <w:t xml:space="preserve">In many developed economies, data is abundant and standardized. In contrast, the Economist working in</w:t>
      </w:r>
      <w:r>
        <w:t xml:space="preserve"> </w:t>
      </w:r>
      <w:r>
        <w:rPr>
          <w:bCs/>
          <w:b/>
        </w:rPr>
        <w:t xml:space="preserve">Myanmar Yangon</w:t>
      </w:r>
      <w:r>
        <w:t xml:space="preserve"> </w:t>
      </w:r>
      <w:r>
        <w:t xml:space="preserve">often has to rely on proxy indicators and informal data collection methods. The informal economy in Yangon—comprising street vendors, unregistered small workshops, and cross-border trade—is a significant portion of GDP but remains invisible to traditional statistical bodies.</w:t>
      </w:r>
    </w:p>
    <w:p>
      <w:pPr>
        <w:pStyle w:val="BodyText"/>
      </w:pPr>
      <w:r>
        <w:t xml:space="preserve">A skilled Economist employs mixed-method approaches, combining limited official government statistics with on-the-ground surveys from market associations (such as the Myanmar Mercantile Association) and international business registries. By triangulating this data, the Economist can construct a more accurate picture of consumer purchasing power and industrial output than relying solely on macro-level indicators.</w:t>
      </w:r>
    </w:p>
    <w:bookmarkEnd w:id="22"/>
    <w:bookmarkStart w:id="23" w:name="X8b91534817b83f0a231918148f61a024fc7b970"/>
    <w:p>
      <w:pPr>
        <w:pStyle w:val="Heading3"/>
      </w:pPr>
      <w:r>
        <w:t xml:space="preserve">B. Risk Assessment and Political Economy Analysis</w:t>
      </w:r>
    </w:p>
    <w:p>
      <w:pPr>
        <w:pStyle w:val="FirstParagraph"/>
      </w:pPr>
      <w:r>
        <w:t xml:space="preserve">The intersection of politics and economics in</w:t>
      </w:r>
      <w:r>
        <w:t xml:space="preserve"> </w:t>
      </w:r>
      <w:r>
        <w:rPr>
          <w:bCs/>
          <w:b/>
        </w:rPr>
        <w:t xml:space="preserve">Myanmar Yangon</w:t>
      </w:r>
      <w:r>
        <w:t xml:space="preserve"> </w:t>
      </w:r>
      <w:r>
        <w:t xml:space="preserve">is profound. For international investors and local businesses alike, political risk is the primary determinant of economic behavior. The Economist’s role extends beyond calculating interest rates; it involves assessing the impact of policy shifts, sanctions regimes, and social unrest on business continuity.</w:t>
      </w:r>
    </w:p>
    <w:p>
      <w:pPr>
        <w:pStyle w:val="BodyText"/>
      </w:pPr>
      <w:r>
        <w:t xml:space="preserve">This requires a specialized skill set known as Political Economy Analysis (PEA). An Economist in this context must predict how changes in regulatory frameworks will affect foreign exchange availability, import/export quotas, and labor laws. For instance, understanding the nuances of banking restrictions is crucial for determining how capital can be repatriated or invested. The Economist serves as a bridge between abstract policy decisions and tangible business outcomes.</w:t>
      </w:r>
    </w:p>
    <w:bookmarkEnd w:id="23"/>
    <w:bookmarkStart w:id="24" w:name="c.-strategic-advisory-for-investment"/>
    <w:p>
      <w:pPr>
        <w:pStyle w:val="Heading3"/>
      </w:pPr>
      <w:r>
        <w:t xml:space="preserve">C. Strategic Advisory for Investment</w:t>
      </w:r>
    </w:p>
    <w:p>
      <w:pPr>
        <w:pStyle w:val="FirstParagraph"/>
      </w:pPr>
      <w:r>
        <w:t xml:space="preserve">Despite the challenges, Yangon offers untapped potential in sectors such as agriculture processing, renewable energy, and digital services. The Economist plays a pivotal role in identifying these opportunities while mitigating associated risks. This involves conducting feasibility studies that account for infrastructure gaps (such as electricity reliability) and human capital development.</w:t>
      </w:r>
    </w:p>
    <w:p>
      <w:pPr>
        <w:pStyle w:val="BodyText"/>
      </w:pPr>
      <w:r>
        <w:t xml:space="preserve">Furthermore, the Economist advises on pricing strategies in an inflationary environment. In a market where prices can fluctuate daily due to currency devaluation, dynamic pricing models are essential. The Economist develops these models to ensure that businesses in</w:t>
      </w:r>
      <w:r>
        <w:t xml:space="preserve"> </w:t>
      </w:r>
      <w:r>
        <w:rPr>
          <w:bCs/>
          <w:b/>
        </w:rPr>
        <w:t xml:space="preserve">Myanmar Yangon</w:t>
      </w:r>
      <w:r>
        <w:t xml:space="preserve"> </w:t>
      </w:r>
      <w:r>
        <w:t xml:space="preserve">remain competitive without eroding profit margins or alienating price-sensitive local consumers.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work of an Economist in</w:t>
      </w:r>
      <w:r>
        <w:t xml:space="preserve"> </w:t>
      </w:r>
      <w:r>
        <w:rPr>
          <w:bCs/>
          <w:b/>
        </w:rPr>
        <w:t xml:space="preserve">Myanmar Yangon</w:t>
      </w:r>
      <w:r>
        <w:t xml:space="preserve"> </w:t>
      </w:r>
      <w:r>
        <w:t xml:space="preserve">is not without ethical dilemmas. Operating in a constrained environment may require navigating complex compliance issues regarding international sanctions. The Economist must ensure that their analysis does not inadvertently facilitate activities that violate international law, while simultaneously striving to understand the livelihoods of ordinary citizens affected by these same laws.</w:t>
      </w:r>
    </w:p>
    <w:p>
      <w:pPr>
        <w:pStyle w:val="BodyText"/>
      </w:pPr>
      <w:r>
        <w:t xml:space="preserve">Additionally, data privacy is a growing concern. As digital infrastructure expands in Yangon, the Economist has access to consumer data. Ethical stewardship of this information is vital to maintain trust with clients and the public. Transparency in methodology—explaining how estimates are derived when official data is missing—is also a critical component of professional integrity.</w:t>
      </w:r>
    </w:p>
    <w:bookmarkEnd w:id="26"/>
    <w:bookmarkStart w:id="27" w:name="v.-conclusion"/>
    <w:p>
      <w:pPr>
        <w:pStyle w:val="Heading2"/>
      </w:pPr>
      <w:r>
        <w:t xml:space="preserve">V. Conclusion</w:t>
      </w:r>
    </w:p>
    <w:p>
      <w:pPr>
        <w:pStyle w:val="FirstParagraph"/>
      </w:pPr>
      <w:r>
        <w:t xml:space="preserve">In conclusion, the role of the Economist in</w:t>
      </w:r>
      <w:r>
        <w:t xml:space="preserve"> </w:t>
      </w:r>
      <w:r>
        <w:rPr>
          <w:bCs/>
          <w:b/>
        </w:rPr>
        <w:t xml:space="preserve">Myanmar Yangon</w:t>
      </w:r>
      <w:r>
        <w:t xml:space="preserve"> </w:t>
      </w:r>
      <w:r>
        <w:t xml:space="preserve">is far more complex than traditional textbook definitions suggest. It requires a hybrid professional who is part data scientist, part political analyst, and part strategic advisor. The volatility of the economic landscape demands agility and deep local knowledge.</w:t>
      </w:r>
    </w:p>
    <w:p>
      <w:pPr>
        <w:pStyle w:val="BodyText"/>
      </w:pPr>
      <w:r>
        <w:t xml:space="preserve">As</w:t>
      </w:r>
      <w:r>
        <w:t xml:space="preserve"> </w:t>
      </w:r>
      <w:r>
        <w:rPr>
          <w:bCs/>
          <w:b/>
        </w:rPr>
        <w:t xml:space="preserve">Myanmar Yangon</w:t>
      </w:r>
      <w:r>
        <w:t xml:space="preserve"> </w:t>
      </w:r>
      <w:r>
        <w:t xml:space="preserve">continues to navigate its path toward potential stabilization or further transformation, the need for rigorous, context-aware economic analysis will only grow. Businesses, policymakers, and international organizations that fail to engage with a qualified Economist risk making costly errors based on flawed assumptions. Therefore, investing in local economic expertise is not merely an academic exercise; it is a fundamental requirement for sustainable engagement with one of Southeast Asia’s most resilient and dynamic markets.</w:t>
      </w:r>
    </w:p>
    <w:p>
      <w:pPr>
        <w:pStyle w:val="BodyText"/>
      </w:pPr>
      <w:r>
        <w:t xml:space="preserve">The Economist in</w:t>
      </w:r>
      <w:r>
        <w:t xml:space="preserve"> </w:t>
      </w:r>
      <w:r>
        <w:rPr>
          <w:bCs/>
          <w:b/>
        </w:rPr>
        <w:t xml:space="preserve">Myanmar Yangon</w:t>
      </w:r>
      <w:r>
        <w:t xml:space="preserve"> </w:t>
      </w:r>
      <w:r>
        <w:t xml:space="preserve">does not just observe history; they help shape the future by providing the clarity needed to make informed decisions in uncertain times. Their work ensures that economic development is not only measured but also managed effectively amidst profound change.</w:t>
      </w:r>
    </w:p>
    <w:p>
      <w:pPr>
        <w:pStyle w:val="BodyText"/>
      </w:pPr>
      <w: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Myanmar Yangon</dc:title>
  <dc:creator/>
  <dc:language>en</dc:language>
  <cp:keywords/>
  <dcterms:created xsi:type="dcterms:W3CDTF">2026-07-29T09:36:55Z</dcterms:created>
  <dcterms:modified xsi:type="dcterms:W3CDTF">2026-07-29T09:36:55Z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