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Qatar,</w:t>
      </w:r>
      <w:r>
        <w:t xml:space="preserve"> </w:t>
      </w:r>
      <w:r>
        <w:t xml:space="preserve">Doha</w:t>
      </w:r>
    </w:p>
    <w:bookmarkStart w:id="27" w:name="Xb44c1649f91237ac05ce68d4eab756435734919"/>
    <w:p>
      <w:pPr>
        <w:pStyle w:val="Heading1"/>
      </w:pPr>
      <w:r>
        <w:t xml:space="preserve">The Strategic Influence of the Economist in Shaping Modern Qatar, Doha</w:t>
      </w:r>
    </w:p>
    <w:p>
      <w:pPr>
        <w:pStyle w:val="FirstParagraph"/>
      </w:pPr>
      <w:r>
        <w:t xml:space="preserve">A Term Paper Analysis on Economic Diversification, Policy Formulation, and Urban Development</w:t>
      </w:r>
    </w:p>
    <w:p>
      <w:r>
        <w:pict>
          <v:rect style="width:0;height:1.5pt" o:hralign="center" o:hrstd="t" o:hr="t"/>
        </w:pict>
      </w:r>
    </w:p>
    <w:bookmarkStart w:id="20" w:name="introduction"/>
    <w:p>
      <w:pPr>
        <w:pStyle w:val="Heading2"/>
      </w:pPr>
      <w:r>
        <w:t xml:space="preserve">Introduction</w:t>
      </w:r>
    </w:p>
    <w:p>
      <w:pPr>
        <w:pStyle w:val="FirstParagraph"/>
      </w:pPr>
      <w:r>
        <w:t xml:space="preserve">The trajectory of a nation’s development is inextricably linked to the precision and foresight of its economic advisors. In the context of the modern Middle East, few cities exemplify rapid transformation as vividly as Qatar, Doha. For decades, this bustling metropolis has served as a microcosm for both traditional resource wealth and aggressive modernization strategies. At the heart of this transformation lies the critical figure of the</w:t>
      </w:r>
      <w:r>
        <w:t xml:space="preserve"> </w:t>
      </w:r>
      <w:r>
        <w:rPr>
          <w:bCs/>
          <w:b/>
        </w:rPr>
        <w:t xml:space="preserve">Economist</w:t>
      </w:r>
      <w:r>
        <w:t xml:space="preserve">. This term paper explores how professional economists have influenced policy in Qatar, Doha, navigating the delicate balance between oil-dependent heritage and a knowledge-based future. By examining historical shifts, current diversification efforts, and future sustainability goals, we can understand how economic expertise has become the bedrock of Doha’s status as a global financial hub.</w:t>
      </w:r>
    </w:p>
    <w:bookmarkEnd w:id="20"/>
    <w:bookmarkStart w:id="21" w:name="X5c0b713f6cd48af17f9f5d1c2e9dc1d0ac1634d"/>
    <w:p>
      <w:pPr>
        <w:pStyle w:val="Heading2"/>
      </w:pPr>
      <w:r>
        <w:t xml:space="preserve">The Historical Context: From Oil Wealth to Strategic Planning</w:t>
      </w:r>
    </w:p>
    <w:p>
      <w:pPr>
        <w:pStyle w:val="FirstParagraph"/>
      </w:pPr>
      <w:r>
        <w:t xml:space="preserve">To understand the role of the</w:t>
      </w:r>
      <w:r>
        <w:t xml:space="preserve"> </w:t>
      </w:r>
      <w:r>
        <w:rPr>
          <w:bCs/>
          <w:b/>
        </w:rPr>
        <w:t xml:space="preserve">Economist</w:t>
      </w:r>
      <w:r>
        <w:t xml:space="preserve"> </w:t>
      </w:r>
      <w:r>
        <w:t xml:space="preserve">in Qatar, Doha, one must first look at the post-1970s era. Upon gaining full control over its natural resources, Qatar faced a classic dilemma common among petrostates: how to manage sudden influxes of capital without falling into the "resource curse." Early economic planning in</w:t>
      </w:r>
      <w:r>
        <w:t xml:space="preserve"> </w:t>
      </w:r>
      <w:r>
        <w:rPr>
          <w:bCs/>
          <w:b/>
        </w:rPr>
        <w:t xml:space="preserve">Qatar, Doha</w:t>
      </w:r>
      <w:r>
        <w:t xml:space="preserve">, was heavily reliant on state-directed spending. However, as global market fluctuations began to reveal the volatility of hydrocarbon revenues, the need for sophisticated economic analysis became apparent. Professional economists were increasingly brought into government ministries to model revenue projections and assess long-term fiscal sustainability.</w:t>
      </w:r>
    </w:p>
    <w:p>
      <w:pPr>
        <w:pStyle w:val="BodyText"/>
      </w:pPr>
      <w:r>
        <w:t xml:space="preserve">The initial role of these experts was primarily reactive, focusing on budget allocation and infrastructure investment in a rapidly urbanizing Doha. However, as the 21st century approached, it became evident that manual management of state wealth was insufficient for a nation aspiring to global prominence. This realization marked the beginning of an era where data-driven decision-making started to supersede intuition-based policy making.</w:t>
      </w:r>
    </w:p>
    <w:bookmarkEnd w:id="21"/>
    <w:bookmarkStart w:id="22" w:name="X27a8dd78af3e771ccb5323220b23a7b18111e7d"/>
    <w:p>
      <w:pPr>
        <w:pStyle w:val="Heading2"/>
      </w:pPr>
      <w:r>
        <w:t xml:space="preserve">Economic Diversification: The Core Mandate</w:t>
      </w:r>
    </w:p>
    <w:p>
      <w:pPr>
        <w:pStyle w:val="FirstParagraph"/>
      </w:pPr>
      <w:r>
        <w:t xml:space="preserve">The most significant contribution of the modern</w:t>
      </w:r>
      <w:r>
        <w:t xml:space="preserve"> </w:t>
      </w:r>
      <w:r>
        <w:rPr>
          <w:bCs/>
          <w:b/>
        </w:rPr>
        <w:t xml:space="preserve">Economist</w:t>
      </w:r>
      <w:r>
        <w:t xml:space="preserve"> </w:t>
      </w:r>
      <w:r>
        <w:t xml:space="preserve">in Qatar, Doha, has been the architectural design and implementation of economic diversification strategies. Recognizing that oil and gas reserves are finite, Qatari policymakers engaged with both local academic institutions and international firms to develop frameworks for non-hydrocarbon growth. This effort culminated in the formulation of National Vision 2030, a comprehensive strategic plan that required rigorous economic modeling to define its pillars: human, social, economic, and environmental development.</w:t>
      </w:r>
    </w:p>
    <w:p>
      <w:pPr>
        <w:pStyle w:val="BodyText"/>
      </w:pPr>
      <w:r>
        <w:t xml:space="preserve">In</w:t>
      </w:r>
      <w:r>
        <w:t xml:space="preserve"> </w:t>
      </w:r>
      <w:r>
        <w:rPr>
          <w:bCs/>
          <w:b/>
        </w:rPr>
        <w:t xml:space="preserve">Qatar, Doha</w:t>
      </w:r>
      <w:r>
        <w:t xml:space="preserve">, this meant moving beyond simple construction booms. Economists played a pivotal role in identifying sectors with high comparative advantages. For instance, the expansion of liquefied natural gas (LNG) production was not just an engineering feat but a complex economic calculation involving global supply chain analysis and price forecasting. Simultaneously, efforts were made to foster financial services, tourism, and education sectors within Doha. The establishment of the Qatar Financial Centre (QFC) stands as a testament to this analytical approach, offering a regulatory environment designed by economists to attract foreign direct investment.</w:t>
      </w:r>
    </w:p>
    <w:bookmarkEnd w:id="22"/>
    <w:bookmarkStart w:id="23" w:name="X3ace56a4fc9f7aa5028bc3f9490b2f4319b43e6"/>
    <w:p>
      <w:pPr>
        <w:pStyle w:val="Heading2"/>
      </w:pPr>
      <w:r>
        <w:t xml:space="preserve">The Impact of Major Global Events: The World Cup and Beyond</w:t>
      </w:r>
    </w:p>
    <w:p>
      <w:pPr>
        <w:pStyle w:val="FirstParagraph"/>
      </w:pPr>
      <w:r>
        <w:t xml:space="preserve">The hosting of the 2022 FIFA World Cup provided a unique stress test for the economic models developed in Qatar, Doha. Here, the role of the</w:t>
      </w:r>
      <w:r>
        <w:t xml:space="preserve"> </w:t>
      </w:r>
      <w:r>
        <w:rPr>
          <w:bCs/>
          <w:b/>
        </w:rPr>
        <w:t xml:space="preserve">Economist</w:t>
      </w:r>
      <w:r>
        <w:t xml:space="preserve"> </w:t>
      </w:r>
      <w:r>
        <w:t xml:space="preserve">shifted from theoretical planning to crisis management and legacy optimization. Critics initially questioned whether such an event would yield a positive return on investment for citizens living in</w:t>
      </w:r>
      <w:r>
        <w:t xml:space="preserve"> </w:t>
      </w:r>
      <w:r>
        <w:rPr>
          <w:bCs/>
          <w:b/>
        </w:rPr>
        <w:t xml:space="preserve">Qatar, Doha</w:t>
      </w:r>
      <w:r>
        <w:t xml:space="preserve">. However, comprehensive economic impact studies conducted by local experts suggested that while short-term costs were high, the long-term benefits regarding infrastructure development (such as the Doha Metro and new airports) and global branding outweighed the initial expenditures.</w:t>
      </w:r>
    </w:p>
    <w:p>
      <w:pPr>
        <w:pStyle w:val="BodyText"/>
      </w:pPr>
      <w:r>
        <w:t xml:space="preserve">Economists in</w:t>
      </w:r>
      <w:r>
        <w:t xml:space="preserve"> </w:t>
      </w:r>
      <w:r>
        <w:rPr>
          <w:bCs/>
          <w:b/>
        </w:rPr>
        <w:t xml:space="preserve">Qatar, Doha</w:t>
      </w:r>
      <w:r>
        <w:t xml:space="preserve"> </w:t>
      </w:r>
      <w:r>
        <w:t xml:space="preserve">had to carefully navigate labor market reforms, tourism revenue projections, and post-event utilization of facilities. The successful transition of World Cup stadiums into community hubs is often cited as a case study in sustainable event economics. This period highlighted the importance of economists not just as calculators of profit and loss, but as social architects who ensure that massive projects contribute to the quality of life for residents in</w:t>
      </w:r>
      <w:r>
        <w:t xml:space="preserve"> </w:t>
      </w:r>
      <w:r>
        <w:rPr>
          <w:bCs/>
          <w:b/>
        </w:rPr>
        <w:t xml:space="preserve">Qatar, Doha</w:t>
      </w:r>
      <w:r>
        <w:t xml:space="preserve">.</w:t>
      </w:r>
    </w:p>
    <w:bookmarkEnd w:id="23"/>
    <w:bookmarkStart w:id="24" w:name="sustainability-and-the-green-economy"/>
    <w:p>
      <w:pPr>
        <w:pStyle w:val="Heading2"/>
      </w:pPr>
      <w:r>
        <w:t xml:space="preserve">Sustainability and the Green Economy</w:t>
      </w:r>
    </w:p>
    <w:p>
      <w:pPr>
        <w:pStyle w:val="FirstParagraph"/>
      </w:pPr>
      <w:r>
        <w:t xml:space="preserve">As global attention turns toward climate change and sustainability, the role of the economist in Qatar has evolved once again. The concept of a "circular economy" is gaining traction within policy discussions in Doha. Economists are now tasked with internalizing environmental costs into economic models. This involves calculating the carbon footprint of industrial activities in</w:t>
      </w:r>
      <w:r>
        <w:t xml:space="preserve"> </w:t>
      </w:r>
      <w:r>
        <w:rPr>
          <w:bCs/>
          <w:b/>
        </w:rPr>
        <w:t xml:space="preserve">Qatar, Doha</w:t>
      </w:r>
      <w:r>
        <w:t xml:space="preserve"> </w:t>
      </w:r>
      <w:r>
        <w:t xml:space="preserve">and proposing market-based mechanisms to reduce emissions.</w:t>
      </w:r>
    </w:p>
    <w:p>
      <w:pPr>
        <w:pStyle w:val="BodyText"/>
      </w:pPr>
      <w:r>
        <w:t xml:space="preserve">The Qatar National Vision 2030 explicitly includes environmental sustainability as a core pillar. Implementing this requires complex cost-benefit analyses that go beyond traditional GDP metrics. Economists are working with policymakers to introduce green bonds, carbon trading schemes, and incentives for renewable energy adoption. In</w:t>
      </w:r>
      <w:r>
        <w:t xml:space="preserve"> </w:t>
      </w:r>
      <w:r>
        <w:rPr>
          <w:bCs/>
          <w:b/>
        </w:rPr>
        <w:t xml:space="preserve">Qatar, Doha</w:t>
      </w:r>
      <w:r>
        <w:t xml:space="preserve">, this shift represents a move from viewing the environment as an externality to treating it as a critical asset class requiring careful stewardship.</w:t>
      </w:r>
    </w:p>
    <w:bookmarkEnd w:id="24"/>
    <w:bookmarkStart w:id="25" w:name="X2ee713335397bc6456b0354f34dad8e52a93645"/>
    <w:p>
      <w:pPr>
        <w:pStyle w:val="Heading2"/>
      </w:pPr>
      <w:r>
        <w:t xml:space="preserve">The Education Sector and Human Capital Development</w:t>
      </w:r>
    </w:p>
    <w:p>
      <w:pPr>
        <w:pStyle w:val="FirstParagraph"/>
      </w:pPr>
      <w:r>
        <w:t xml:space="preserve">A unique aspect of the economic landscape in</w:t>
      </w:r>
      <w:r>
        <w:t xml:space="preserve"> </w:t>
      </w:r>
      <w:r>
        <w:rPr>
          <w:bCs/>
          <w:b/>
        </w:rPr>
        <w:t xml:space="preserve">Qatar, Doha</w:t>
      </w:r>
      <w:r>
        <w:t xml:space="preserve">, is the emphasis on education as an economic driver. The Education City initiative, hosting branches of top international universities, is not merely a social welfare program but a strategic economic move identified by economists. By cultivating a highly skilled local workforce, Qatar aims to reduce its reliance on expatriate labor in high-value sectors.</w:t>
      </w:r>
    </w:p>
    <w:p>
      <w:pPr>
        <w:pStyle w:val="BodyText"/>
      </w:pPr>
      <w:r>
        <w:t xml:space="preserve">Economists have been instrumental in analyzing the return on investment for educational expenditures. They argue that human capital is the only resource that cannot be depleted like oil. In</w:t>
      </w:r>
      <w:r>
        <w:t xml:space="preserve"> </w:t>
      </w:r>
      <w:r>
        <w:rPr>
          <w:bCs/>
          <w:b/>
        </w:rPr>
        <w:t xml:space="preserve">Qatar, Doha</w:t>
      </w:r>
      <w:r>
        <w:t xml:space="preserve">, the integration of economic theory into educational policy ensures that curriculum development aligns with market needs, fostering entrepreneurship and innovation among Qatari nationals.</w:t>
      </w:r>
    </w:p>
    <w:bookmarkEnd w:id="25"/>
    <w:bookmarkStart w:id="26" w:name="conclusion"/>
    <w:p>
      <w:pPr>
        <w:pStyle w:val="Heading2"/>
      </w:pPr>
      <w:r>
        <w:t xml:space="preserve">Conclusion</w:t>
      </w:r>
    </w:p>
    <w:p>
      <w:pPr>
        <w:pStyle w:val="FirstParagraph"/>
      </w:pPr>
      <w:r>
        <w:t xml:space="preserve">In conclusion, the evolution of Qatar from a traditional hydrocarbon exporter to a diversified global hub is deeply intertwined with the work of economists. In</w:t>
      </w:r>
      <w:r>
        <w:t xml:space="preserve"> </w:t>
      </w:r>
      <w:r>
        <w:rPr>
          <w:bCs/>
          <w:b/>
        </w:rPr>
        <w:t xml:space="preserve">Qatar, Doha</w:t>
      </w:r>
      <w:r>
        <w:t xml:space="preserve">, these professionals have transitioned from simple budget managers to strategic architects of national destiny. Their influence is evident in every major policy shift, from National Vision 2030 to the legacy planning of the World Cup and current sustainability initiatives.</w:t>
      </w:r>
    </w:p>
    <w:p>
      <w:pPr>
        <w:pStyle w:val="BodyText"/>
      </w:pPr>
      <w:r>
        <w:t xml:space="preserve">The term</w:t>
      </w:r>
      <w:r>
        <w:t xml:space="preserve"> </w:t>
      </w:r>
      <w:r>
        <w:rPr>
          <w:bCs/>
          <w:b/>
        </w:rPr>
        <w:t xml:space="preserve">Economist</w:t>
      </w:r>
      <w:r>
        <w:t xml:space="preserve"> </w:t>
      </w:r>
      <w:r>
        <w:t xml:space="preserve">here does not merely refer to individuals with academic credentials, but represents a functional necessity for any modern state seeking resilience. As</w:t>
      </w:r>
      <w:r>
        <w:t xml:space="preserve"> </w:t>
      </w:r>
      <w:r>
        <w:rPr>
          <w:bCs/>
          <w:b/>
        </w:rPr>
        <w:t xml:space="preserve">Qatar, Doha</w:t>
      </w:r>
      <w:r>
        <w:t xml:space="preserve"> </w:t>
      </w:r>
      <w:r>
        <w:t xml:space="preserve">continues to navigate geopolitical shifts and global economic uncertainties, the reliance on robust economic analysis remains paramount. The future success of Doha will depend on the continued ability of economists to adapt their models, anticipate market changes, and ensure that growth is inclusive and sustainable for all residents.</w:t>
      </w:r>
    </w:p>
    <w:p>
      <w:r>
        <w:pict>
          <v:rect style="width:0;height:1.5pt" o:hralign="center" o:hrstd="t" o:hr="t"/>
        </w:pict>
      </w:r>
    </w:p>
    <w:p>
      <w:pPr>
        <w:pStyle w:val="FirstParagraph"/>
      </w:pPr>
      <w:r>
        <w:rPr>
          <w:iCs/>
          <w:i/>
        </w:rPr>
        <w:t xml:space="preserve">This document serves as a foundational analysis for understanding the intersection of professional economic expertise and national development in Qatar, Doha.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Qatar, Doha</dc:title>
  <dc:creator/>
  <dc:language>en</dc:language>
  <cp:keywords/>
  <dcterms:created xsi:type="dcterms:W3CDTF">2026-07-29T09:56:32Z</dcterms:created>
  <dcterms:modified xsi:type="dcterms:W3CDTF">2026-07-29T09:56:32Z</dcterms:modified>
</cp:coreProperties>
</file>

<file path=docProps/custom.xml><?xml version="1.0" encoding="utf-8"?>
<Properties xmlns="http://schemas.openxmlformats.org/officeDocument/2006/custom-properties" xmlns:vt="http://schemas.openxmlformats.org/officeDocument/2006/docPropsVTypes"/>
</file>