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Barcelona</w:t>
      </w:r>
    </w:p>
    <w:bookmarkStart w:id="28" w:name="an-analytical-review-of-the-economist"/>
    <w:p>
      <w:pPr>
        <w:pStyle w:val="Heading1"/>
      </w:pPr>
      <w:r>
        <w:t xml:space="preserve">An Analytical Review of The Economist</w:t>
      </w:r>
    </w:p>
    <w:bookmarkStart w:id="27" w:name="Xe2e432d19a3a52285c49090ddf5f31f88fa8256"/>
    <w:p>
      <w:pPr>
        <w:pStyle w:val="Heading2"/>
      </w:pPr>
      <w:r>
        <w:t xml:space="preserve">A Term Paper on its Influence, Relevance, and Application within Spain and Barcelona</w:t>
      </w:r>
    </w:p>
    <w:p>
      <w:pPr>
        <w:pStyle w:val="FirstParagraph"/>
      </w:pPr>
      <w:r>
        <w:br/>
      </w:r>
      <w:r>
        <w:br/>
      </w:r>
      <w:r>
        <w:br/>
      </w:r>
    </w:p>
    <w:p>
      <w:pPr>
        <w:pStyle w:val="BodyText"/>
      </w:pPr>
      <w:r>
        <w:t xml:space="preserve">Prepared for: Economic History &amp; Theory Seminar</w:t>
      </w:r>
      <w:r>
        <w:br/>
      </w:r>
      <w:r>
        <w:t xml:space="preserve">Location: Barcelona, Catalonia</w:t>
      </w:r>
      <w:r>
        <w:br/>
      </w:r>
      <w:r>
        <w:t xml:space="preserve">Date: October 2023</w:t>
      </w:r>
      <w:r>
        <w:br/>
      </w:r>
    </w:p>
    <w:bookmarkStart w:id="20" w:name="i.-introduction"/>
    <w:p>
      <w:pPr>
        <w:pStyle w:val="Heading3"/>
      </w:pPr>
      <w:r>
        <w:t xml:space="preserve">I. Introduction</w:t>
      </w:r>
    </w:p>
    <w:p>
      <w:pPr>
        <w:pStyle w:val="FirstParagraph"/>
      </w:pPr>
      <w:r>
        <w:t xml:space="preserve">In the landscape of global financial journalism, few publications hold as much sway or historical significance as</w:t>
      </w:r>
      <w:r>
        <w:t xml:space="preserve"> </w:t>
      </w:r>
      <w:r>
        <w:rPr>
          <w:iCs/>
          <w:i/>
        </w:rPr>
        <w:t xml:space="preserve">The Economist</w:t>
      </w:r>
      <w:r>
        <w:t xml:space="preserve">. Founded in 1843, this weekly magazine has long been a beacon for free-market analysis, political commentary, and international affairs. For students of economics and policy makers alike in Spain—specifically within the dynamic economic hub of Barcelona—the publication serves not merely as news consumption but as a critical intellectual framework through which to view global interconnectivity. This term paper aims to explore the specific relevance of</w:t>
      </w:r>
      <w:r>
        <w:t xml:space="preserve"> </w:t>
      </w:r>
      <w:r>
        <w:rPr>
          <w:iCs/>
          <w:i/>
        </w:rPr>
        <w:t xml:space="preserve">The Economist</w:t>
      </w:r>
      <w:r>
        <w:t xml:space="preserve"> </w:t>
      </w:r>
      <w:r>
        <w:t xml:space="preserve">to the Spanish context, analyzing how its perspectives on liberalization, trade, and political economy resonate within the unique socio-economic fabric of Spain and Barcelona.</w:t>
      </w:r>
    </w:p>
    <w:p>
      <w:pPr>
        <w:pStyle w:val="BodyText"/>
      </w:pPr>
      <w:r>
        <w:t xml:space="preserve">The choice of examining this publication through a localized lens is deliberate. While</w:t>
      </w:r>
      <w:r>
        <w:t xml:space="preserve"> </w:t>
      </w:r>
      <w:r>
        <w:rPr>
          <w:iCs/>
          <w:i/>
        </w:rPr>
        <w:t xml:space="preserve">The Economist</w:t>
      </w:r>
      <w:r>
        <w:t xml:space="preserve"> </w:t>
      </w:r>
      <w:r>
        <w:t xml:space="preserve">is published in London with a global reach, its editorial stance often reflects a distinct Anglo-Saxon perspective on capitalism and governance. Understanding how these viewpoints intersect with the Mediterranean model of social democracy and federalism present in Spain offers valuable insights into contemporary European economic debates.</w:t>
      </w:r>
    </w:p>
    <w:bookmarkEnd w:id="20"/>
    <w:bookmarkStart w:id="21" w:name="Xe371e35d789551dc633edc816d359266ab4dc64"/>
    <w:p>
      <w:pPr>
        <w:pStyle w:val="Heading3"/>
      </w:pPr>
      <w:r>
        <w:t xml:space="preserve">II. The Intellectual Profile of The Economist</w:t>
      </w:r>
    </w:p>
    <w:p>
      <w:pPr>
        <w:pStyle w:val="FirstParagraph"/>
      </w:pPr>
      <w:r>
        <w:t xml:space="preserve">To understand its impact, one must first define what</w:t>
      </w:r>
      <w:r>
        <w:t xml:space="preserve"> </w:t>
      </w:r>
      <w:r>
        <w:rPr>
          <w:iCs/>
          <w:i/>
        </w:rPr>
        <w:t xml:space="preserve">The Economist</w:t>
      </w:r>
      <w:r>
        <w:t xml:space="preserve"> </w:t>
      </w:r>
      <w:r>
        <w:t xml:space="preserve">represents ideologically. It is a classical liberal publication that advocates for free trade, deregulation, globalization, and limited government intervention in markets. Its writing style is characterized by brevity, irony (often referred to as "Economistese"), and a heavy reliance on data-driven arguments rather than emotional appeals. This approach makes it particularly appealing to academics and professionals who prioritize quantitative analysis over narrative storytelling.</w:t>
      </w:r>
    </w:p>
    <w:p>
      <w:pPr>
        <w:pStyle w:val="BodyText"/>
      </w:pPr>
      <w:r>
        <w:t xml:space="preserve">In the context of higher education in Barcelona, where universities such as Universitat Pompeu Fabra (UPF) and ESADE emphasize rigorous economic modeling, the methodology of</w:t>
      </w:r>
      <w:r>
        <w:t xml:space="preserve"> </w:t>
      </w:r>
      <w:r>
        <w:rPr>
          <w:iCs/>
          <w:i/>
        </w:rPr>
        <w:t xml:space="preserve">The Economist</w:t>
      </w:r>
      <w:r>
        <w:t xml:space="preserve"> </w:t>
      </w:r>
      <w:r>
        <w:t xml:space="preserve">aligns closely with academic standards. It provides a bridge between complex theoretical models and their practical applications in real-world policy. However, critics often point out that its pro-market bias can sometimes overlook social externalities, a critique that becomes particularly relevant when analyzing societies with strong welfare states.</w:t>
      </w:r>
    </w:p>
    <w:bookmarkEnd w:id="21"/>
    <w:bookmarkStart w:id="22" w:name="X3203d7bac8ea9a4fe4710b1ea7a3cafd7020fbf"/>
    <w:p>
      <w:pPr>
        <w:pStyle w:val="Heading3"/>
      </w:pPr>
      <w:r>
        <w:t xml:space="preserve">III. The Spanish Context: Historical and Contemporary Dynamics</w:t>
      </w:r>
    </w:p>
    <w:p>
      <w:pPr>
        <w:pStyle w:val="FirstParagraph"/>
      </w:pPr>
      <w:r>
        <w:t xml:space="preserve">Spain’s economic trajectory over the last three decades offers a compelling case study for evaluating the prescriptions often found in</w:t>
      </w:r>
      <w:r>
        <w:t xml:space="preserve"> </w:t>
      </w:r>
      <w:r>
        <w:rPr>
          <w:iCs/>
          <w:i/>
        </w:rPr>
        <w:t xml:space="preserve">The Economist</w:t>
      </w:r>
      <w:r>
        <w:t xml:space="preserve">. Following the transition to democracy and subsequent integration into the European Union, Spain underwent rapid modernization. The publication frequently covered Spain’s entry into NATO and later monetary union with interest, often urging structural reforms to increase labor market flexibility.</w:t>
      </w:r>
    </w:p>
    <w:p>
      <w:pPr>
        <w:pStyle w:val="BodyText"/>
      </w:pPr>
      <w:r>
        <w:t xml:space="preserve">During the pre-2008 financial boom,</w:t>
      </w:r>
      <w:r>
        <w:t xml:space="preserve"> </w:t>
      </w:r>
      <w:r>
        <w:rPr>
          <w:iCs/>
          <w:i/>
        </w:rPr>
        <w:t xml:space="preserve">The Economist</w:t>
      </w:r>
      <w:r>
        <w:t xml:space="preserve"> </w:t>
      </w:r>
      <w:r>
        <w:t xml:space="preserve">highlighted Spain’s housing bubble as a symptom of loose credit and regulatory failures. When the crisis hit in 2008/2012, the magazine was highly critical of both the Spanish government’s handling of austerity measures and its structural rigidities. The editorial stance generally advocated for deeper labor market reforms and banking sector consolidation, aligning with standard neoliberal prescriptions. For observers in Madrid and Barcelona, these articles served as a counter-narrative to domestic political debates, offering an external validation or critique of local policy decisions depending on one's ideological alignment.</w:t>
      </w:r>
    </w:p>
    <w:bookmarkEnd w:id="22"/>
    <w:bookmarkStart w:id="23" w:name="X834d6c5bb55e1fd9f870b4d08744549b2486e0a"/>
    <w:p>
      <w:pPr>
        <w:pStyle w:val="Heading3"/>
      </w:pPr>
      <w:r>
        <w:t xml:space="preserve">IV. Barcelona: A Microcosm of Global Challenges</w:t>
      </w:r>
    </w:p>
    <w:p>
      <w:pPr>
        <w:pStyle w:val="FirstParagraph"/>
      </w:pPr>
      <w:r>
        <w:t xml:space="preserve">Focusing specifically on Barcelona adds a layer of complexity to this analysis. As the capital of Catalonia and a major Mediterranean port city, Barcelona embodies the tensions between local identity and global integration. The region has faced significant political challenges, particularly regarding Catalan independence, which has had profound economic implications.</w:t>
      </w:r>
    </w:p>
    <w:p>
      <w:pPr>
        <w:pStyle w:val="BodyText"/>
      </w:pPr>
      <w:r>
        <w:rPr>
          <w:iCs/>
          <w:i/>
        </w:rPr>
        <w:t xml:space="preserve">The Economist</w:t>
      </w:r>
      <w:r>
        <w:t xml:space="preserve"> </w:t>
      </w:r>
      <w:r>
        <w:t xml:space="preserve">has covered the Catalan issue extensively. Its approach typically frames the conflict through an economic lens: assessing how political uncertainty affects foreign direct investment (FDI), tourism revenue, and business confidence in Barcelona. The publication generally advises stability and rule of law as prerequisites for sustained economic growth. For local entrepreneurs and investors in Barcelona, reading</w:t>
      </w:r>
      <w:r>
        <w:t xml:space="preserve"> </w:t>
      </w:r>
      <w:r>
        <w:rPr>
          <w:iCs/>
          <w:i/>
        </w:rPr>
        <w:t xml:space="preserve">The Economist</w:t>
      </w:r>
      <w:r>
        <w:t xml:space="preserve"> </w:t>
      </w:r>
      <w:r>
        <w:t xml:space="preserve">provides a gauge of international sentiment. A negative editorial can have tangible effects on market perception, while positive coverage can reinforce Barcelona’s brand as a stable tech and business hub in Southern Europe.</w:t>
      </w:r>
    </w:p>
    <w:p>
      <w:pPr>
        <w:pStyle w:val="BodyText"/>
      </w:pPr>
      <w:r>
        <w:t xml:space="preserve">Furthermore, Barcelona is often cited by the magazine as a model of urban regeneration post-1992 Olympics. Articles highlighting the city’s shift from an industrial base to a service and knowledge-based economy reflect</w:t>
      </w:r>
      <w:r>
        <w:t xml:space="preserve"> </w:t>
      </w:r>
      <w:r>
        <w:rPr>
          <w:iCs/>
          <w:i/>
        </w:rPr>
        <w:t xml:space="preserve">The Economist</w:t>
      </w:r>
    </w:p>
    <w:bookmarkEnd w:id="23"/>
    <w:bookmarkStart w:id="24" w:name="X71114be80653ff05306b039591fa19047e688a5"/>
    <w:p>
      <w:pPr>
        <w:pStyle w:val="Heading3"/>
      </w:pPr>
      <w:r>
        <w:t xml:space="preserve">V. Critique and Limitations from a Local Perspective</w:t>
      </w:r>
    </w:p>
    <w:p>
      <w:pPr>
        <w:pStyle w:val="FirstParagraph"/>
      </w:pPr>
      <w:r>
        <w:t xml:space="preserve">While</w:t>
      </w:r>
      <w:r>
        <w:t xml:space="preserve"> </w:t>
      </w:r>
      <w:r>
        <w:rPr>
          <w:iCs/>
          <w:i/>
        </w:rPr>
        <w:t xml:space="preserve">The Economist</w:t>
      </w:r>
      <w:r>
        <w:t xml:space="preserve"> </w:t>
      </w:r>
      <w:r>
        <w:t xml:space="preserve">offers valuable insights, its application to Spain and Barcelona is not without limitations. The publication’s "London-centric" view can sometimes misinterpret the nuances of Spanish industrial relations and the importance of social cohesion in Mediterranean economies. For instance, recommendations for drastic labor market deregulation may ignore the cultural preference for job security that is deeply embedded in Spanish society.</w:t>
      </w:r>
    </w:p>
    <w:p>
      <w:pPr>
        <w:pStyle w:val="BodyText"/>
      </w:pPr>
      <w:r>
        <w:t xml:space="preserve">In Barcelona, where social inequality and housing affordability have become critical urban issues, a purely market-driven perspective offered by</w:t>
      </w:r>
      <w:r>
        <w:t xml:space="preserve"> </w:t>
      </w:r>
      <w:r>
        <w:rPr>
          <w:iCs/>
          <w:i/>
        </w:rPr>
        <w:t xml:space="preserve">The Economist</w:t>
      </w:r>
      <w:r>
        <w:t xml:space="preserve"> </w:t>
      </w:r>
      <w:r>
        <w:t xml:space="preserve">can seem detached from the lived realities of many residents. Local academics often engage with the magazine critically, using its data while rejecting its normative conclusions. This dialectical process—engaging with but challenging the source—is an essential part of economic education in Spain.</w:t>
      </w:r>
    </w:p>
    <w:bookmarkEnd w:id="24"/>
    <w:bookmarkStart w:id="25" w:name="vi.-conclusion"/>
    <w:p>
      <w:pPr>
        <w:pStyle w:val="Heading3"/>
      </w:pPr>
      <w:r>
        <w:t xml:space="preserve">VI. Conclusion</w:t>
      </w:r>
    </w:p>
    <w:p>
      <w:pPr>
        <w:pStyle w:val="FirstParagraph"/>
      </w:pPr>
      <w:r>
        <w:t xml:space="preserve">In conclusion,</w:t>
      </w:r>
      <w:r>
        <w:t xml:space="preserve"> </w:t>
      </w:r>
      <w:r>
        <w:rPr>
          <w:iCs/>
          <w:i/>
        </w:rPr>
        <w:t xml:space="preserve">The Economist</w:t>
      </w:r>
      <w:r>
        <w:t xml:space="preserve"> </w:t>
      </w:r>
      <w:r>
        <w:t xml:space="preserve">remains a vital resource for understanding the broader economic currents affecting Spain and Barcelona. Its rigorous analysis provides a global benchmark against which local policies can be measured. For students and professionals in Barcelona, it serves as both a mirror reflecting international perceptions of Spanish stability and growth, and as a window into alternative policy frameworks.</w:t>
      </w:r>
    </w:p>
    <w:p>
      <w:pPr>
        <w:pStyle w:val="BodyText"/>
      </w:pPr>
      <w:r>
        <w:t xml:space="preserve">However, the utility of the publication is maximized only when read critically. The specific context of Spain—a country balancing regional autonomy with national cohesion—and the particular dynamics of Barcelona—a city balancing tourism, technology, and social welfare—require nuanced interpretations that go beyond standard neoliberal dogmas. Ultimately, studying how</w:t>
      </w:r>
      <w:r>
        <w:t xml:space="preserve"> </w:t>
      </w:r>
      <w:r>
        <w:rPr>
          <w:iCs/>
          <w:i/>
        </w:rPr>
        <w:t xml:space="preserve">The Economist</w:t>
      </w:r>
      <w:r>
        <w:t xml:space="preserve"> </w:t>
      </w:r>
      <w:r>
        <w:t xml:space="preserve">treats Spain offers profound lessons in global political economy, highlighting the complex interplay between ideology, data, and local reality.</w:t>
      </w:r>
    </w:p>
    <w:bookmarkEnd w:id="25"/>
    <w:bookmarkStart w:id="26" w:name="vii.-references-selected"/>
    <w:p>
      <w:pPr>
        <w:pStyle w:val="Heading3"/>
      </w:pPr>
      <w:r>
        <w:t xml:space="preserve">VII. References (Selected)</w:t>
      </w:r>
    </w:p>
    <w:p>
      <w:pPr>
        <w:pStyle w:val="FirstParagraph"/>
      </w:pPr>
      <w:r>
        <w:rPr>
          <w:bCs/>
          <w:b/>
        </w:rPr>
        <w:t xml:space="preserve">The Economist.</w:t>
      </w:r>
      <w:r>
        <w:t xml:space="preserve"> </w:t>
      </w:r>
      <w:r>
        <w:t xml:space="preserve">(Various Years). "Spain: A Economy at a Crossroads." London: The Economist Newspaper Ltd.</w:t>
      </w:r>
    </w:p>
    <w:p>
      <w:pPr>
        <w:pStyle w:val="BodyText"/>
      </w:pPr>
      <w:r>
        <w:rPr>
          <w:bCs/>
          <w:b/>
        </w:rPr>
        <w:t xml:space="preserve">The Economist.</w:t>
      </w:r>
      <w:r>
        <w:t xml:space="preserve"> </w:t>
      </w:r>
      <w:r>
        <w:t xml:space="preserve">(2017). "Catalonia’s Economic Future." London: The Economist Newspaper Ltd.</w:t>
      </w:r>
    </w:p>
    <w:p>
      <w:pPr>
        <w:pStyle w:val="BodyText"/>
      </w:pPr>
      <w:r>
        <w:rPr>
          <w:bCs/>
          <w:b/>
        </w:rPr>
        <w:t xml:space="preserve">Bernard, H. R., &amp; D’Hondt, L.</w:t>
      </w:r>
      <w:r>
        <w:t xml:space="preserve"> </w:t>
      </w:r>
      <w:r>
        <w:t xml:space="preserve">(2013). "The Spanish Labor Market Reforms: An Evaluation." Journal of Economic Perspectives.</w:t>
      </w:r>
    </w:p>
    <w:p>
      <w:pPr>
        <w:pStyle w:val="BodyText"/>
      </w:pPr>
      <w:r>
        <w:rPr>
          <w:bCs/>
          <w:b/>
        </w:rPr>
        <w:t xml:space="preserve">Garcia-Hierano, P.</w:t>
      </w:r>
      <w:r>
        <w:t xml:space="preserve"> </w:t>
      </w:r>
      <w:r>
        <w:t xml:space="preserve">(2012). "Spain’s Banking Crisis and the Role of International Press." Financial Times Archives.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the Context of Spain and Barcelona</dc:title>
  <dc:creator/>
  <dc:language>en</dc:language>
  <cp:keywords/>
  <dcterms:created xsi:type="dcterms:W3CDTF">2026-07-29T13:24:04Z</dcterms:created>
  <dcterms:modified xsi:type="dcterms:W3CDTF">2026-07-29T13:24:04Z</dcterms:modified>
</cp:coreProperties>
</file>

<file path=docProps/custom.xml><?xml version="1.0" encoding="utf-8"?>
<Properties xmlns="http://schemas.openxmlformats.org/officeDocument/2006/custom-properties" xmlns:vt="http://schemas.openxmlformats.org/officeDocument/2006/docPropsVTypes"/>
</file>