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d6cc020100d9a8fde99f96f1b2573c52ca2639d"/>
    <w:p>
      <w:pPr>
        <w:pStyle w:val="Heading1"/>
      </w:pPr>
      <w:r>
        <w:t xml:space="preserve">Term Paper: The Evolution and Influence of the Economist in United Kingdom London</w:t>
      </w:r>
    </w:p>
    <w:p>
      <w:pPr>
        <w:pStyle w:val="FirstParagraph"/>
      </w:pPr>
      <w:r>
        <w:rPr>
          <w:bCs/>
          <w:b/>
        </w:rPr>
        <w:t xml:space="preserve">Student Name:</w:t>
      </w:r>
      <w:r>
        <w:t xml:space="preserve"> </w:t>
      </w:r>
      <w:r>
        <w:t xml:space="preserve">[Insert Name]</w:t>
      </w:r>
    </w:p>
    <w:p>
      <w:pPr>
        <w:pStyle w:val="BodyText"/>
      </w:pPr>
      <w:r>
        <w:rPr>
          <w:bCs/>
          <w:b/>
        </w:rPr>
        <w:t xml:space="preserve">Date:</w:t>
      </w:r>
      <w:r>
        <w:t xml:space="preserve"> </w:t>
      </w:r>
      <w:r>
        <w:t xml:space="preserve">24 May 2024</w:t>
      </w:r>
    </w:p>
    <w:p>
      <w:pPr>
        <w:pStyle w:val="BodyText"/>
      </w:pPr>
      <w:r>
        <w:rPr>
          <w:bCs/>
          <w:b/>
        </w:rPr>
        <w:t xml:space="preserve">Institution:</w:t>
      </w:r>
      <w:r>
        <w:t xml:space="preserve"> </w:t>
      </w:r>
      <w:r>
        <w:t xml:space="preserve">University of London (Affiliated College)</w:t>
      </w:r>
    </w:p>
    <w:p>
      <w:pPr>
        <w:pStyle w:val="BodyText"/>
      </w:pPr>
      <w:r>
        <w:rPr>
          <w:bCs/>
          <w:b/>
        </w:rPr>
        <w:t xml:space="preserve">Course:</w:t>
      </w:r>
      <w:r>
        <w:t xml:space="preserve"> </w:t>
      </w:r>
      <w:r>
        <w:t xml:space="preserve">Advanced Macroeconomic Policy Analysis</w:t>
      </w:r>
    </w:p>
    <w:bookmarkEnd w:id="20"/>
    <w:bookmarkStart w:id="21" w:name="X17ec164e569f82245f9bade989108aacbede694"/>
    <w:p>
      <w:pPr>
        <w:pStyle w:val="Heading2"/>
      </w:pPr>
      <w:r>
        <w:t xml:space="preserve">I. Introduction: Defining the Role of the Economist in United Kingdom London</w:t>
      </w:r>
    </w:p>
    <w:p>
      <w:pPr>
        <w:pStyle w:val="FirstParagraph"/>
      </w:pPr>
      <w:r>
        <w:t xml:space="preserve">The profession of economics has long been recognized as a pillar of modern society, influencing policy, corporate strategy, and global trade dynamics. Within this vast field, there exists a specific publication and brand known universally as</w:t>
      </w:r>
      <w:r>
        <w:t xml:space="preserve"> </w:t>
      </w:r>
      <w:r>
        <w:rPr>
          <w:bCs/>
          <w:b/>
        </w:rPr>
        <w:t xml:space="preserve">The Economist</w:t>
      </w:r>
      <w:r>
        <w:t xml:space="preserve">, which serves not merely as a news source but as an intellectual framework for understanding global markets. This term paper examines the multifaceted role of the professional economist and the influential weekly magazine</w:t>
      </w:r>
      <w:r>
        <w:t xml:space="preserve"> </w:t>
      </w:r>
      <w:r>
        <w:rPr>
          <w:bCs/>
          <w:b/>
        </w:rPr>
        <w:t xml:space="preserve">The Economist</w:t>
      </w:r>
      <w:r>
        <w:t xml:space="preserve"> </w:t>
      </w:r>
      <w:r>
        <w:t xml:space="preserve">within its historical and contemporary headquarters in</w:t>
      </w:r>
      <w:r>
        <w:t xml:space="preserve"> </w:t>
      </w:r>
      <w:r>
        <w:rPr>
          <w:bCs/>
          <w:b/>
        </w:rPr>
        <w:t xml:space="preserve">United Kingdom London</w:t>
      </w:r>
      <w:r>
        <w:t xml:space="preserve">. The significance of this triad—the academic discipline, the media institution, and geographic capital—is profound, as London remains one of the world's preeminent financial centers alongside New York. Understanding how these elements intersect provides critical insight into global economic discourse.</w:t>
      </w:r>
    </w:p>
    <w:p>
      <w:pPr>
        <w:pStyle w:val="BodyText"/>
      </w:pPr>
      <w:r>
        <w:t xml:space="preserve">London has historically served as a crucible for economic thought. From Adam Smith to John Maynard Keynes, the ideas generated in this city have shaped modern capitalism. Today,</w:t>
      </w:r>
      <w:r>
        <w:t xml:space="preserve"> </w:t>
      </w:r>
      <w:r>
        <w:rPr>
          <w:bCs/>
          <w:b/>
        </w:rPr>
        <w:t xml:space="preserve">The Economist</w:t>
      </w:r>
      <w:r>
        <w:t xml:space="preserve">, founded in 1843, stands as a testament to this legacy. Its editorial stance often sets the tone for policy debates not just in</w:t>
      </w:r>
      <w:r>
        <w:t xml:space="preserve"> </w:t>
      </w:r>
      <w:r>
        <w:rPr>
          <w:bCs/>
          <w:b/>
        </w:rPr>
        <w:t xml:space="preserve">United Kingdom London</w:t>
      </w:r>
      <w:r>
        <w:t xml:space="preserve">, but across the Global North and increasingly the Global South. For students and professionals of economics, analyzing</w:t>
      </w:r>
      <w:r>
        <w:t xml:space="preserve"> </w:t>
      </w:r>
      <w:r>
        <w:rPr>
          <w:iCs/>
          <w:i/>
        </w:rPr>
        <w:t xml:space="preserve">The Economist’s</w:t>
      </w:r>
      <w:r>
        <w:t xml:space="preserve"> </w:t>
      </w:r>
      <w:r>
        <w:t xml:space="preserve">coverage offers a window into how expert analysis is synthesized for both elite policymakers and educated laypersons. This paper will explore the historical context, editorial influence, regional focus on</w:t>
      </w:r>
      <w:r>
        <w:t xml:space="preserve"> </w:t>
      </w:r>
      <w:r>
        <w:rPr>
          <w:bCs/>
          <w:b/>
        </w:rPr>
        <w:t xml:space="preserve">United Kingdom London</w:t>
      </w:r>
      <w:r>
        <w:t xml:space="preserve">, and the broader implications of economic journalism in shaping public opinion.</w:t>
      </w:r>
    </w:p>
    <w:bookmarkEnd w:id="21"/>
    <w:bookmarkStart w:id="22" w:name="X8d86576bf3db2533250ee72aa6a46ca87b0d218"/>
    <w:p>
      <w:pPr>
        <w:pStyle w:val="Heading2"/>
      </w:pPr>
      <w:r>
        <w:t xml:space="preserve">II. Historical Context: The Birth of Economic Journalism in United Kingdom London</w:t>
      </w:r>
    </w:p>
    <w:p>
      <w:pPr>
        <w:pStyle w:val="FirstParagraph"/>
      </w:pPr>
      <w:r>
        <w:t xml:space="preserve">To understand the current stature of</w:t>
      </w:r>
      <w:r>
        <w:t xml:space="preserve"> </w:t>
      </w:r>
      <w:r>
        <w:rPr>
          <w:bCs/>
          <w:b/>
        </w:rPr>
        <w:t xml:space="preserve">The Economist</w:t>
      </w:r>
      <w:r>
        <w:t xml:space="preserve">, one must look back to its origins in early 19th-century</w:t>
      </w:r>
      <w:r>
        <w:t xml:space="preserve"> </w:t>
      </w:r>
      <w:r>
        <w:rPr>
          <w:bCs/>
          <w:b/>
        </w:rPr>
        <w:t xml:space="preserve">United Kingdom London</w:t>
      </w:r>
      <w:r>
        <w:t xml:space="preserve">. The magazine was established by James Wilson with the stated purpose of creating a journal that would "discuss questions of political economy unconnected with party," as quoted from its original prospectus. This mission statement highlights a commitment to objective, rational analysis—a hallmark expected from any serious economist. In</w:t>
      </w:r>
      <w:r>
        <w:t xml:space="preserve"> </w:t>
      </w:r>
      <w:r>
        <w:rPr>
          <w:bCs/>
          <w:b/>
        </w:rPr>
        <w:t xml:space="preserve">United Kingdom London</w:t>
      </w:r>
      <w:r>
        <w:t xml:space="preserve">, where the Industrial Revolution was reaching its zenith, such an outlet was vital for understanding the rapid changes in trade laws, tariffs, and agricultural policies.</w:t>
      </w:r>
    </w:p>
    <w:p>
      <w:pPr>
        <w:pStyle w:val="BodyText"/>
      </w:pPr>
      <w:r>
        <w:t xml:space="preserve">The location of its headquarters in</w:t>
      </w:r>
      <w:r>
        <w:t xml:space="preserve"> </w:t>
      </w:r>
      <w:r>
        <w:rPr>
          <w:bCs/>
          <w:b/>
        </w:rPr>
        <w:t xml:space="preserve">United Kingdom London</w:t>
      </w:r>
      <w:r>
        <w:t xml:space="preserve">, specifically near Fleet Street and later moving to its current offices in City Road near Shoreditch (historically associated with the publishing industry), placed it at the heart of England’s intellectual and commercial pulse. Unlike partisan newspapers,</w:t>
      </w:r>
      <w:r>
        <w:t xml:space="preserve"> </w:t>
      </w:r>
      <w:r>
        <w:rPr>
          <w:bCs/>
          <w:b/>
        </w:rPr>
        <w:t xml:space="preserve">The Economist</w:t>
      </w:r>
      <w:r>
        <w:t xml:space="preserve"> </w:t>
      </w:r>
      <w:r>
        <w:t xml:space="preserve">aimed for a liberal perspective—defined in the classical sense of valuing free markets, free trade, and individual liberty. This ideological grounding has remained consistent over nearly two centuries. The magazine's longevity is a testament to its ability to adapt while retaining core principles that appeal to the professional economist community worldwide.</w:t>
      </w:r>
    </w:p>
    <w:bookmarkEnd w:id="22"/>
    <w:bookmarkStart w:id="25" w:name="X75625567a6d8dc029ee82d8949f50f16737c749"/>
    <w:p>
      <w:pPr>
        <w:pStyle w:val="Heading2"/>
      </w:pPr>
      <w:r>
        <w:t xml:space="preserve">III. The Editorial Voice and Global Reach of The Economist</w:t>
      </w:r>
    </w:p>
    <w:bookmarkStart w:id="23" w:name="X9d5f93de12f9d204d92db7c00fd4847ee88effd"/>
    <w:p>
      <w:pPr>
        <w:pStyle w:val="Heading3"/>
      </w:pPr>
      <w:r>
        <w:t xml:space="preserve">A. Anonymous Authorship and Collective Expertise</w:t>
      </w:r>
    </w:p>
    <w:p>
      <w:pPr>
        <w:pStyle w:val="FirstParagraph"/>
      </w:pPr>
      <w:r>
        <w:rPr>
          <w:bCs/>
          <w:b/>
        </w:rPr>
        <w:t xml:space="preserve">The Economist</w:t>
      </w:r>
      <w:r>
        <w:t xml:space="preserve">'s articles are famously unsigned, a practice that underscores the collective authority of the publication rather than individual celebrity. This approach aligns with traditional academic norms where peer-reviewed work supersedes personal opinion. For an economist, this anonymity signifies that the ideas presented should be evaluated on their merit alone. It reflects a rigorous editorial process where facts are cross-checked and arguments are debated among editors in</w:t>
      </w:r>
      <w:r>
        <w:t xml:space="preserve"> </w:t>
      </w:r>
      <w:r>
        <w:rPr>
          <w:bCs/>
          <w:b/>
        </w:rPr>
        <w:t xml:space="preserve">United Kingdom London</w:t>
      </w:r>
      <w:r>
        <w:t xml:space="preserve"> </w:t>
      </w:r>
      <w:r>
        <w:t xml:space="preserve">before publication.</w:t>
      </w:r>
    </w:p>
    <w:bookmarkEnd w:id="23"/>
    <w:bookmarkStart w:id="24" w:name="b.-influence-on-policy-makers"/>
    <w:p>
      <w:pPr>
        <w:pStyle w:val="Heading3"/>
      </w:pPr>
      <w:r>
        <w:t xml:space="preserve">B. Influence on Policy Makers</w:t>
      </w:r>
    </w:p>
    <w:p>
      <w:pPr>
        <w:pStyle w:val="FirstParagraph"/>
      </w:pPr>
      <w:r>
        <w:t xml:space="preserve">The readership of</w:t>
      </w:r>
      <w:r>
        <w:t xml:space="preserve"> </w:t>
      </w:r>
      <w:r>
        <w:rPr>
          <w:bCs/>
          <w:b/>
        </w:rPr>
        <w:t xml:space="preserve">The Economist</w:t>
      </w:r>
      <w:r>
        <w:rPr>
          <w:vertAlign w:val="superscript"/>
        </w:rPr>
        <w:t xml:space="preserve">*</w:t>
      </w:r>
      <w:r>
        <w:t xml:space="preserve"> </w:t>
      </w:r>
      <w:r>
        <w:t xml:space="preserve">includes heads of state, central bankers, and corporate CEOs. Its influence is particularly potent in</w:t>
      </w:r>
      <w:r>
        <w:t xml:space="preserve"> </w:t>
      </w:r>
      <w:r>
        <w:rPr>
          <w:bCs/>
          <w:b/>
        </w:rPr>
        <w:t xml:space="preserve">United Kingdom London</w:t>
      </w:r>
      <w:r>
        <w:t xml:space="preserve">, where financial institutions monitor its weekly analysis for cues on market sentiment. During crises such as the 2008 financial meltdown or the Brexit referendum period,</w:t>
      </w:r>
      <w:r>
        <w:t xml:space="preserve"> </w:t>
      </w:r>
      <w:r>
        <w:rPr>
          <w:iCs/>
          <w:i/>
        </w:rPr>
        <w:t xml:space="preserve">The Economist’s</w:t>
      </w:r>
      <w:r>
        <w:t xml:space="preserve"> </w:t>
      </w:r>
      <w:r>
        <w:t xml:space="preserve">commentary became a focal point for debate among economists and politicians alike. Its stance often challenges prevailing political narratives, pushing policymakers in</w:t>
      </w:r>
      <w:r>
        <w:t xml:space="preserve"> </w:t>
      </w:r>
      <w:r>
        <w:rPr>
          <w:bCs/>
          <w:b/>
        </w:rPr>
        <w:t xml:space="preserve">United Kingdom London</w:t>
      </w:r>
      <w:r>
        <w:t xml:space="preserve"> </w:t>
      </w:r>
      <w:r>
        <w:t xml:space="preserve">toward more liberal economic solutions.</w:t>
      </w:r>
    </w:p>
    <w:p>
      <w:pPr>
        <w:pStyle w:val="BodyText"/>
      </w:pPr>
      <w:r>
        <w:rPr>
          <w:vertAlign w:val="superscript"/>
        </w:rPr>
        <w:t xml:space="preserve">*</w:t>
      </w:r>
      <w:r>
        <w:t xml:space="preserve">Note: Readership statistics are based on internal audits cited in various media industry reports regarding global business publications headquartered in the UK.</w:t>
      </w:r>
    </w:p>
    <w:bookmarkEnd w:id="24"/>
    <w:bookmarkEnd w:id="25"/>
    <w:bookmarkStart w:id="28" w:name="Xf0ec49c3bc90fc12451de85f2f07a2b22cc3f95"/>
    <w:p>
      <w:pPr>
        <w:pStyle w:val="Heading2"/>
      </w:pPr>
      <w:r>
        <w:t xml:space="preserve">IV. The Specific Role of Economists in United Kingdom London</w:t>
      </w:r>
    </w:p>
    <w:bookmarkStart w:id="26" w:name="a.-the-financial-hub-dynamics"/>
    <w:p>
      <w:pPr>
        <w:pStyle w:val="Heading3"/>
      </w:pPr>
      <w:r>
        <w:t xml:space="preserve">A. The Financial Hub Dynamics</w:t>
      </w:r>
    </w:p>
    <w:p>
      <w:pPr>
        <w:pStyle w:val="FirstParagraph"/>
      </w:pPr>
      <w:r>
        <w:rPr>
          <w:bCs/>
          <w:b/>
        </w:rPr>
        <w:t xml:space="preserve">United Kingdom London</w:t>
      </w:r>
      <w:r>
        <w:t xml:space="preserve">, often referred to as "The Square Mile," is one of the two largest financial centers in the world. Here, economists play a pivotal role not just in academia but in banking, insurance, and fintech sectors. The presence of institutions like the Bank of England anchors this ecosystem. Professional economists based here must navigate complex regulatory environments post-Brexit while maintaining global competitiveness.</w:t>
      </w:r>
      <w:r>
        <w:t xml:space="preserve"> </w:t>
      </w:r>
      <w:r>
        <w:rPr>
          <w:iCs/>
          <w:i/>
        </w:rPr>
        <w:t xml:space="preserve">The Economist</w:t>
      </w:r>
      <w:r>
        <w:t xml:space="preserve"> </w:t>
      </w:r>
      <w:r>
        <w:t xml:space="preserve">frequently covers these developments, providing analysis that helps local professionals contextualize their daily challenges within a broader international framework.</w:t>
      </w:r>
    </w:p>
    <w:bookmarkEnd w:id="26"/>
    <w:bookmarkStart w:id="27" w:name="b.-academic-and-think-tank-integration"/>
    <w:p>
      <w:pPr>
        <w:pStyle w:val="Heading3"/>
      </w:pPr>
      <w:r>
        <w:t xml:space="preserve">B. Academic and Think Tank Integration</w:t>
      </w:r>
    </w:p>
    <w:p>
      <w:pPr>
        <w:pStyle w:val="FirstParagraph"/>
      </w:pPr>
      <w:r>
        <w:t xml:space="preserve">In</w:t>
      </w:r>
      <w:r>
        <w:t xml:space="preserve"> </w:t>
      </w:r>
      <w:r>
        <w:rPr>
          <w:bCs/>
          <w:b/>
        </w:rPr>
        <w:t xml:space="preserve">United Kingdom London</w:t>
      </w:r>
      <w:r>
        <w:t xml:space="preserve">, there is a robust network of think tanks such as the Centre for Economic Performance (CEP) at LSE and the Institute for Fiscal Studies (IFS). These organizations produce rigorous research that often mirrors the analytical depth found in</w:t>
      </w:r>
      <w:r>
        <w:t xml:space="preserve"> </w:t>
      </w:r>
      <w:r>
        <w:rPr>
          <w:iCs/>
          <w:i/>
        </w:rPr>
        <w:t xml:space="preserve">The Economist</w:t>
      </w:r>
      <w:r>
        <w:t xml:space="preserve">. The symbiotic relationship between these academic bodies, financial firms, and</w:t>
      </w:r>
      <w:r>
        <w:t xml:space="preserve"> </w:t>
      </w:r>
      <w:r>
        <w:rPr>
          <w:bCs/>
          <w:b/>
        </w:rPr>
        <w:t xml:space="preserve">The Economist’s</w:t>
      </w:r>
      <w:r>
        <w:t xml:space="preserve"> </w:t>
      </w:r>
      <w:r>
        <w:t xml:space="preserve">editorial team ensures that economic discourse remains high-quality. Economists working in</w:t>
      </w:r>
      <w:r>
        <w:t xml:space="preserve"> </w:t>
      </w:r>
      <w:r>
        <w:rPr>
          <w:bCs/>
          <w:b/>
        </w:rPr>
        <w:t xml:space="preserve">United Kingdom London</w:t>
      </w:r>
      <w:r>
        <w:t xml:space="preserve"> </w:t>
      </w:r>
      <w:r>
        <w:t xml:space="preserve">are thus part of a global conversation, mediated significantly through publications like this.</w:t>
      </w:r>
    </w:p>
    <w:bookmarkEnd w:id="27"/>
    <w:bookmarkEnd w:id="28"/>
    <w:bookmarkStart w:id="29" w:name="X142f8747c2aeb71425c9835c24620588738c7d0"/>
    <w:p>
      <w:pPr>
        <w:pStyle w:val="Heading2"/>
      </w:pPr>
      <w:r>
        <w:t xml:space="preserve">V. Contemporary Challenges and Future Directions</w:t>
      </w:r>
    </w:p>
    <w:p>
      <w:pPr>
        <w:pStyle w:val="FirstParagraph"/>
      </w:pPr>
      <w:r>
        <w:t xml:space="preserve">The digital age has transformed how economists disseminate information.</w:t>
      </w:r>
      <w:r>
        <w:t xml:space="preserve"> </w:t>
      </w:r>
      <w:r>
        <w:rPr>
          <w:iCs/>
          <w:i/>
        </w:rPr>
        <w:t xml:space="preserve">The Economist</w:t>
      </w:r>
      <w:r>
        <w:t xml:space="preserve">, headquartered in</w:t>
      </w:r>
      <w:r>
        <w:t xml:space="preserve"> </w:t>
      </w:r>
      <w:r>
        <w:rPr>
          <w:bCs/>
          <w:b/>
        </w:rPr>
        <w:t xml:space="preserve">United Kingdom London</w:t>
      </w:r>
      <w:r>
        <w:t xml:space="preserve">, has successfully transitioned to a hybrid model, offering both print and digital subscriptions. This shift allows real-time engagement with breaking economic news, crucial for traders and policymakers in fast-moving markets like those centered around the City of London.</w:t>
      </w:r>
    </w:p>
    <w:p>
      <w:pPr>
        <w:pStyle w:val="BodyText"/>
      </w:pPr>
      <w:r>
        <w:t xml:space="preserve">Furthermore, current global challenges such as climate change, inflationary pressures post-pandemic, and geopolitical fragmentation require nuanced economic analysis.</w:t>
      </w:r>
      <w:r>
        <w:t xml:space="preserve"> </w:t>
      </w:r>
      <w:r>
        <w:rPr>
          <w:bCs/>
          <w:b/>
        </w:rPr>
        <w:t xml:space="preserve">The Economist</w:t>
      </w:r>
      <w:r>
        <w:t xml:space="preserve"> </w:t>
      </w:r>
      <w:r>
        <w:t xml:space="preserve">continues to advocate for data-driven policy responses. In</w:t>
      </w:r>
      <w:r>
        <w:t xml:space="preserve"> </w:t>
      </w:r>
      <w:r>
        <w:rPr>
          <w:bCs/>
          <w:b/>
        </w:rPr>
        <w:t xml:space="preserve">United Kingdom London</w:t>
      </w:r>
      <w:r>
        <w:t xml:space="preserve">, this translates into active debates regarding green finance initiatives and sustainable investment strategies. The professional economist today must be versatile, combining traditional macroeconomic theory with emerging concerns like environmental sustainability—a duality that both the magazine and the local economic community are increasingly addressing.</w:t>
      </w:r>
    </w:p>
    <w:bookmarkEnd w:id="29"/>
    <w:bookmarkStart w:id="30" w:name="vi.-conclusion"/>
    <w:p>
      <w:pPr>
        <w:pStyle w:val="Heading2"/>
      </w:pPr>
      <w:r>
        <w:t xml:space="preserve">VI. Conclusion</w:t>
      </w:r>
    </w:p>
    <w:p>
      <w:pPr>
        <w:pStyle w:val="FirstParagraph"/>
      </w:pPr>
      <w:r>
        <w:t xml:space="preserve">In conclusion, the interplay between</w:t>
      </w:r>
      <w:r>
        <w:t xml:space="preserve"> </w:t>
      </w:r>
      <w:r>
        <w:rPr>
          <w:bCs/>
          <w:b/>
        </w:rPr>
        <w:t xml:space="preserve">The Economist</w:t>
      </w:r>
      <w:r>
        <w:t xml:space="preserve">, professional economists, and</w:t>
      </w:r>
      <w:r>
        <w:t xml:space="preserve"> </w:t>
      </w:r>
      <w:r>
        <w:rPr>
          <w:bCs/>
          <w:b/>
        </w:rPr>
        <w:t xml:space="preserve">United Kingdom London</w:t>
      </w:r>
      <w:r>
        <w:rPr>
          <w:vertAlign w:val="superscript"/>
        </w:rPr>
        <w:t xml:space="preserve">*</w:t>
      </w:r>
      <w:r>
        <w:t xml:space="preserve"> </w:t>
      </w:r>
      <w:r>
        <w:t xml:space="preserve">forms a unique triad of economic influence. From its 19th-century roots to its current status as a global thought leader, the publication has maintained relevance by adhering to rigorous standards of analysis. For students and professionals engaged in this field, understanding the context provided by</w:t>
      </w:r>
      <w:r>
        <w:t xml:space="preserve"> </w:t>
      </w:r>
      <w:r>
        <w:rPr>
          <w:iCs/>
          <w:i/>
        </w:rPr>
        <w:t xml:space="preserve">The Economist</w:t>
      </w:r>
      <w:r>
        <w:t xml:space="preserve"> </w:t>
      </w:r>
      <w:r>
        <w:t xml:space="preserve">is essential for navigating the complexities of modern economics.</w:t>
      </w:r>
    </w:p>
    <w:p>
      <w:pPr>
        <w:pStyle w:val="BodyText"/>
      </w:pPr>
      <w:r>
        <w:rPr>
          <w:bCs/>
          <w:b/>
        </w:rPr>
        <w:t xml:space="preserve">United Kingdom London</w:t>
      </w:r>
      <w:r>
        <w:t xml:space="preserve">, with its deep historical roots and cutting-edge financial infrastructure, provides the perfect backdrop for this ongoing dialogue. As we move forward, the role of the economist will continue to evolve, but the need for clear, reasoned economic analysis—as championed by institutions like</w:t>
      </w:r>
      <w:r>
        <w:t xml:space="preserve"> </w:t>
      </w:r>
      <w:r>
        <w:rPr>
          <w:iCs/>
          <w:i/>
        </w:rPr>
        <w:t xml:space="preserve">The Economist</w:t>
      </w:r>
      <w:r>
        <w:t xml:space="preserve">—will remain constant. This term paper has highlighted how these elements converge to shape our understanding of global economic health.</w:t>
      </w:r>
    </w:p>
    <w:bookmarkEnd w:id="30"/>
    <w:bookmarkStart w:id="31" w:name="vii.-references"/>
    <w:p>
      <w:pPr>
        <w:pStyle w:val="Heading2"/>
      </w:pPr>
      <w:r>
        <w:t xml:space="preserve">VII. References</w:t>
      </w:r>
    </w:p>
    <w:p>
      <w:pPr>
        <w:numPr>
          <w:ilvl w:val="0"/>
          <w:numId w:val="1001"/>
        </w:numPr>
        <w:pStyle w:val="Compact"/>
      </w:pPr>
      <w:r>
        <w:rPr>
          <w:bCs/>
          <w:b/>
        </w:rPr>
        <w:t xml:space="preserve">The Economist.</w:t>
      </w:r>
      <w:r>
        <w:t xml:space="preserve"> </w:t>
      </w:r>
      <w:r>
        <w:t xml:space="preserve">(Various Issues). "Editorial Policies and History." London: The Economist Newspaper Ltd.</w:t>
      </w:r>
    </w:p>
    <w:p>
      <w:pPr>
        <w:numPr>
          <w:ilvl w:val="0"/>
          <w:numId w:val="1001"/>
        </w:numPr>
        <w:pStyle w:val="Compact"/>
      </w:pPr>
      <w:r>
        <w:rPr>
          <w:bCs/>
          <w:b/>
        </w:rPr>
        <w:t xml:space="preserve">Keynes, J.M.</w:t>
      </w:r>
      <w:r>
        <w:t xml:space="preserve"> </w:t>
      </w:r>
      <w:r>
        <w:t xml:space="preserve">(1936). The General Theory of Employment, Interest and Money. Palgrave Macmillan.</w:t>
      </w:r>
    </w:p>
    <w:p>
      <w:pPr>
        <w:numPr>
          <w:ilvl w:val="0"/>
          <w:numId w:val="1001"/>
        </w:numPr>
        <w:pStyle w:val="Compact"/>
      </w:pPr>
      <w:r>
        <w:rPr>
          <w:bCs/>
          <w:b/>
        </w:rPr>
        <w:t xml:space="preserve">O'Brien, P.K.</w:t>
      </w:r>
      <w:r>
        <w:t xml:space="preserve"> </w:t>
      </w:r>
      <w:r>
        <w:t xml:space="preserve">(2015). "London's Financial History." Journal of Economic History, 75(2), 340-365.</w:t>
      </w:r>
    </w:p>
    <w:p>
      <w:pPr>
        <w:numPr>
          <w:ilvl w:val="0"/>
          <w:numId w:val="1001"/>
        </w:numPr>
        <w:pStyle w:val="Compact"/>
      </w:pPr>
      <w:r>
        <w:rPr>
          <w:bCs/>
          <w:b/>
        </w:rPr>
        <w:t xml:space="preserve">The Bank of England.</w:t>
      </w:r>
      <w:r>
        <w:t xml:space="preserve"> </w:t>
      </w:r>
      <w:r>
        <w:t xml:space="preserve">(2023). Annual Report and Accounts. Bank of England Publishing.</w:t>
      </w:r>
    </w:p>
    <w:p>
      <w:pPr>
        <w:pStyle w:val="FirstParagraph"/>
      </w:pPr>
      <w:r>
        <w:t xml:space="preserve">* End of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United Kingdom London</dc:title>
  <dc:creator/>
  <dc:language>en</dc:language>
  <cp:keywords/>
  <dcterms:created xsi:type="dcterms:W3CDTF">2026-07-29T21:52:42Z</dcterms:created>
  <dcterms:modified xsi:type="dcterms:W3CDTF">2026-07-29T21:52:42Z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