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Economists</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6791881a1999f1db0feb7e6a95d2422ff5ed971"/>
    <w:p>
      <w:pPr>
        <w:pStyle w:val="Heading1"/>
      </w:pPr>
      <w:r>
        <w:t xml:space="preserve">Analyzing the Economic Landscape of United States Miami through the Lens of Professional Economists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Economics</w:t>
      </w:r>
      <w:r>
        <w:br/>
      </w:r>
      <w:r>
        <w:rPr>
          <w:bCs/>
          <w:b/>
        </w:rPr>
        <w:t xml:space="preserve">Jurisdiction:</w:t>
      </w:r>
      <w:r>
        <w:t xml:space="preserve"> </w:t>
      </w:r>
      <w:r>
        <w:t xml:space="preserve">United States Miami</w:t>
      </w:r>
    </w:p>
    <w:bookmarkStart w:id="20" w:name="abstract"/>
    <w:p>
      <w:pPr>
        <w:pStyle w:val="Heading2"/>
      </w:pPr>
      <w:r>
        <w:t xml:space="preserve">Abstract</w:t>
      </w:r>
    </w:p>
    <w:p>
      <w:pPr>
        <w:pStyle w:val="FirstParagraph"/>
      </w:pPr>
      <w:r>
        <w:t xml:space="preserve">This term paper explores the critical role that professional economists play in shaping the economic policy and development strategies of United States Miami. By examining local industries, international trade dynamics, and demographic shifts, this document highlights how data-driven analysis from economists influences urban planning, fiscal policy, and business investment in one of the most dynamic metropolitan areas in the nation.</w:t>
      </w:r>
    </w:p>
    <w:bookmarkEnd w:id="20"/>
    <w:bookmarkStart w:id="21" w:name="introduction"/>
    <w:p>
      <w:pPr>
        <w:pStyle w:val="Heading2"/>
      </w:pPr>
      <w:r>
        <w:t xml:space="preserve">1. Introduction</w:t>
      </w:r>
    </w:p>
    <w:p>
      <w:pPr>
        <w:pStyle w:val="FirstParagraph"/>
      </w:pPr>
      <w:r>
        <w:t xml:space="preserve">Miami has evolved from a seasonal tourist destination into a global hub for finance, trade, logistics, and technology. Situated within the United States Miami metro area, this city serves as a gateway between North America and Latin America. However, this rapid transformation brings complex economic challenges that require sophisticated analysis. This is where the economist becomes indispensable. An economist does not merely study money; they analyze human behavior, resource allocation, and market trends to predict outcomes and advise stakeholders.</w:t>
      </w:r>
    </w:p>
    <w:p>
      <w:pPr>
        <w:pStyle w:val="BodyText"/>
      </w:pPr>
      <w:r>
        <w:t xml:space="preserve">In the context of United States Miami, the demand for accurate economic forecasting has never been higher. From housing market fluctuations due to climate change risks to labor shortages in key service industries, economists provide the empirical backbone necessary for sustainable growth. This paper argues that economists are pivotal in navigating the unique geopolitical and economic position of United States Miami.</w:t>
      </w:r>
    </w:p>
    <w:bookmarkEnd w:id="21"/>
    <w:bookmarkStart w:id="22" w:name="X0e338ed5eae66632b1760b468b2a62e2e30e03b"/>
    <w:p>
      <w:pPr>
        <w:pStyle w:val="Heading2"/>
      </w:pPr>
      <w:r>
        <w:t xml:space="preserve">2. The Unique Economic Profile of United States Miami</w:t>
      </w:r>
    </w:p>
    <w:p>
      <w:pPr>
        <w:pStyle w:val="FirstParagraph"/>
      </w:pPr>
      <w:r>
        <w:t xml:space="preserve">To understand the impact of an economist, one must first understand the subject matter: United States Miami. Unlike many inland cities, its economy is heavily tied to international connectivity. It serves as a primary port for imports and exports between the U.S. and South America. Consequently, an economist analyzing this region must possess expertise in international trade agreements, currency exchange impacts, and global supply chain resilience.</w:t>
      </w:r>
    </w:p>
    <w:p>
      <w:pPr>
        <w:pStyle w:val="BodyText"/>
      </w:pPr>
      <w:r>
        <w:t xml:space="preserve">Furthermore, the demographic makeup of United States Miami is distinctively diverse. The influx of foreign capital, particularly from Latin American investors seeking safe havens for their assets during times of political instability abroad, has drastically altered real estate markets. An economist tracks these capital flows to determine if they represent sustainable long-term investment or speculative bubbles that could burst and harm the local economy.</w:t>
      </w:r>
    </w:p>
    <w:bookmarkEnd w:id="22"/>
    <w:bookmarkStart w:id="23" w:name="X100d62bb98ab84e748085f1a26297dc52234e7d"/>
    <w:p>
      <w:pPr>
        <w:pStyle w:val="Heading2"/>
      </w:pPr>
      <w:r>
        <w:t xml:space="preserve">3. Policy Formulation and Fiscal Responsibility</w:t>
      </w:r>
    </w:p>
    <w:p>
      <w:pPr>
        <w:pStyle w:val="FirstParagraph"/>
      </w:pPr>
      <w:r>
        <w:t xml:space="preserve">Economists work closely with municipal leaders in United States Miami to formulate budgets and tax policies. The city faces significant infrastructure challenges, including flooding, traffic congestion, and the need for affordable housing. Economists use cost-benefit analyses to determine which public projects yield the highest return on investment (ROI) for taxpayers.</w:t>
      </w:r>
    </w:p>
    <w:p>
      <w:pPr>
        <w:pStyle w:val="BodyText"/>
      </w:pPr>
      <w:r>
        <w:t xml:space="preserve">For instance, when deciding whether to invest in elevated roadways or improved drainage systems due to rising sea levels, an economist calculates the long-term economic savings versus immediate construction costs. Their projections help city councils in United States Miami allocate limited resources efficiently. Without this analytical rigor, public funds could be wasted on projects that do not address the core economic vulnerabilities of the region.</w:t>
      </w:r>
    </w:p>
    <w:bookmarkEnd w:id="23"/>
    <w:bookmarkStart w:id="24" w:name="labor-markets-and-industry-specifics"/>
    <w:p>
      <w:pPr>
        <w:pStyle w:val="Heading2"/>
      </w:pPr>
      <w:r>
        <w:t xml:space="preserve">4. Labor Markets and Industry Specifics</w:t>
      </w:r>
    </w:p>
    <w:p>
      <w:pPr>
        <w:pStyle w:val="FirstParagraph"/>
      </w:pPr>
      <w:r>
        <w:t xml:space="preserve">The labor market in United States Miami is characterized by high turnover rates in the hospitality sector and a growing demand for specialized skills in fintech and healthcare. Economists monitor unemployment rates, wage growth, and participation rates to identify gaps between worker skills and employer needs.</w:t>
      </w:r>
    </w:p>
    <w:p>
      <w:pPr>
        <w:pStyle w:val="BodyText"/>
      </w:pPr>
      <w:r>
        <w:t xml:space="preserve">In recent years, there has been a significant migration of tech professionals to the area. Economists analyze these trends to advise educational institutions on curriculum adjustments. They also assess the impact of remote work policies on local consumption patterns. By understanding how telecommuting affects retail and restaurant revenues in downtown United States Miami, economists help business owners adjust their operational strategies.</w:t>
      </w:r>
    </w:p>
    <w:bookmarkEnd w:id="24"/>
    <w:bookmarkStart w:id="25" w:name="real-estate-and-climate-risk-economics"/>
    <w:p>
      <w:pPr>
        <w:pStyle w:val="Heading2"/>
      </w:pPr>
      <w:r>
        <w:t xml:space="preserve">5. Real Estate and Climate Risk Economics</w:t>
      </w:r>
    </w:p>
    <w:p>
      <w:pPr>
        <w:pStyle w:val="FirstParagraph"/>
      </w:pPr>
      <w:r>
        <w:t xml:space="preserve">No discussion of an economist's role in United States Miami is complete without addressing real estate and climate change. The city’s geography makes it uniquely vulnerable to environmental shifts. Economists are increasingly tasked with quantifying the financial risks associated with climate change, including property insurance premiums, flood zone reclassifications, and potential declines in asset values.</w:t>
      </w:r>
    </w:p>
    <w:p>
      <w:pPr>
        <w:pStyle w:val="BodyText"/>
      </w:pPr>
      <w:r>
        <w:t xml:space="preserve">Data from economists indicates that while demand for waterfront properties remains high, the cost of ownership is rising due to increased insurance costs. These insights are crucial for regulators who must balance economic growth with environmental sustainability. They help define policies that encourage green building practices while maintaining market competitiveness within the United States Miami framework.</w:t>
      </w:r>
    </w:p>
    <w:bookmarkEnd w:id="25"/>
    <w:bookmarkStart w:id="26" w:name="X78e390f312d9f5ac0a433fb8bab8a06c7dadb4a"/>
    <w:p>
      <w:pPr>
        <w:pStyle w:val="Heading2"/>
      </w:pPr>
      <w:r>
        <w:t xml:space="preserve">6. The Global Perspective: Miami as an International Bridge</w:t>
      </w:r>
    </w:p>
    <w:p>
      <w:pPr>
        <w:pStyle w:val="FirstParagraph"/>
      </w:pPr>
      <w:r>
        <w:t xml:space="preserve">Economists in United States Miami often act as cultural and economic translators between the U.S. and Latin American markets. They analyze foreign direct investment (FDI) trends, helping local businesses navigate cross-border regulations and cultural nuances. This global perspective is essential for maintaining the city’s status as a leading international trade center.</w:t>
      </w:r>
    </w:p>
    <w:p>
      <w:pPr>
        <w:pStyle w:val="BodyText"/>
      </w:pPr>
      <w:r>
        <w:t xml:space="preserve">By monitoring political stability in neighboring countries, economists can predict shifts in migration patterns and capital flows into United States Miami. This foresight allows businesses to prepare for changes in consumer demand and labor availability well before they occur, ensuring resilience against external shocks.</w:t>
      </w:r>
    </w:p>
    <w:bookmarkEnd w:id="26"/>
    <w:bookmarkStart w:id="27" w:name="conclusion"/>
    <w:p>
      <w:pPr>
        <w:pStyle w:val="Heading2"/>
      </w:pPr>
      <w:r>
        <w:t xml:space="preserve">7. Conclusion</w:t>
      </w:r>
    </w:p>
    <w:p>
      <w:pPr>
        <w:pStyle w:val="FirstParagraph"/>
      </w:pPr>
      <w:r>
        <w:t xml:space="preserve">In conclusion, the economist serves as a vital architect of economic stability and growth in United States Miami. Their work extends far beyond academic theory; it directly influences urban planning, fiscal policy, labor strategies, and real estate development. As United States Miami continues to grapple with the dual pressures of rapid population growth and environmental challenges, the need for rigorous economic analysis will only intensify.</w:t>
      </w:r>
    </w:p>
    <w:p>
      <w:pPr>
        <w:pStyle w:val="BodyText"/>
      </w:pPr>
      <w:r>
        <w:t xml:space="preserve">Stakeholders ranging from government officials in United States Miami to private sector investors must rely on the insights provided by economists to make informed decisions. The future prosperity of this vibrant metropolis depends on the ability of economists to interpret complex data and translate it into actionable strategies that protect residents while fostering innovation.</w:t>
      </w:r>
    </w:p>
    <w:bookmarkEnd w:id="27"/>
    <w:bookmarkStart w:id="28" w:name="references"/>
    <w:p>
      <w:pPr>
        <w:pStyle w:val="Heading2"/>
      </w:pPr>
      <w:r>
        <w:t xml:space="preserve">8. References</w:t>
      </w:r>
    </w:p>
    <w:p>
      <w:pPr>
        <w:pStyle w:val="FirstParagraph"/>
      </w:pPr>
      <w:r>
        <w:rPr>
          <w:iCs/>
          <w:i/>
        </w:rPr>
        <w:t xml:space="preserve">Note: In a formal academic setting, specific citations from economic journals, Bureau of Labor Statistics reports for United States Miami, and local government white papers would be included here to support the arguments presented above regarding the role of economists in this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Economists in United States Miami</dc:title>
  <dc:creator/>
  <dc:language>en</dc:language>
  <cp:keywords/>
  <dcterms:created xsi:type="dcterms:W3CDTF">2026-07-29T17:20:40Z</dcterms:created>
  <dcterms:modified xsi:type="dcterms:W3CDTF">2026-07-29T17:20:40Z</dcterms:modified>
</cp:coreProperties>
</file>

<file path=docProps/custom.xml><?xml version="1.0" encoding="utf-8"?>
<Properties xmlns="http://schemas.openxmlformats.org/officeDocument/2006/custom-properties" xmlns:vt="http://schemas.openxmlformats.org/officeDocument/2006/docPropsVTypes"/>
</file>