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iCs/>
          <w:i/>
        </w:rPr>
        <w:t xml:space="preserve">A comprehensive analysis of editorial standards, linguistic complexities, and political neutrality within the administrative capital of Europe.</w:t>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[University/College Name]</w:t>
      </w:r>
    </w:p>
    <w:bookmarkStart w:id="20" w:name="i.-introduction"/>
    <w:p>
      <w:pPr>
        <w:pStyle w:val="Heading1"/>
      </w:pPr>
      <w:r>
        <w:t xml:space="preserve">I. Introduction</w:t>
      </w:r>
    </w:p>
    <w:p>
      <w:pPr>
        <w:pStyle w:val="FirstParagraph"/>
      </w:pPr>
      <w:r>
        <w:t xml:space="preserve">The role of the</w:t>
      </w:r>
      <w:r>
        <w:t xml:space="preserve"> </w:t>
      </w:r>
      <w:r>
        <w:rPr>
          <w:bCs/>
          <w:b/>
        </w:rPr>
        <w:t xml:space="preserve">Editor</w:t>
      </w:r>
      <w:r>
        <w:t xml:space="preserve">, the individual responsible for shaping, refining, and disseminating information, has never been more critical than in the digital age. However, no geographical location presents a unique set of challenges and opportunities for this profession as does</w:t>
      </w:r>
      <w:r>
        <w:t xml:space="preserve"> </w:t>
      </w:r>
      <w:r>
        <w:rPr>
          <w:bCs/>
          <w:b/>
        </w:rPr>
        <w:t xml:space="preserve">Belgium Brussels</w:t>
      </w:r>
      <w:r>
        <w:t xml:space="preserve">. As both the capital of Belgium and the de facto capital of the European Union (EU), Brussels serves as a global hub for diplomacy, policy-making, journalism, and international advocacy. This term paper explores the multifaceted nature of editorial work within this specific context. It examines how an</w:t>
      </w:r>
      <w:r>
        <w:t xml:space="preserve"> </w:t>
      </w:r>
      <w:r>
        <w:rPr>
          <w:bCs/>
          <w:b/>
        </w:rPr>
        <w:t xml:space="preserve">Editor</w:t>
      </w:r>
      <w:r>
        <w:t xml:space="preserve"> </w:t>
      </w:r>
      <w:r>
        <w:t xml:space="preserve">must navigate a complex linguistic landscape, adhere to strict ethical guidelines regarding political neutrality, and manage the high-stakes pressure of reporting on supranational politics. The discussion will argue that an</w:t>
      </w:r>
      <w:r>
        <w:t xml:space="preserve"> </w:t>
      </w:r>
      <w:r>
        <w:rPr>
          <w:bCs/>
          <w:b/>
        </w:rPr>
        <w:t xml:space="preserve">Editor</w:t>
      </w:r>
      <w:r>
        <w:br/>
      </w:r>
      <w:r>
        <w:t xml:space="preserve">working in</w:t>
      </w:r>
    </w:p>
    <w:p>
      <w:pPr>
        <w:pStyle w:val="BodyText"/>
      </w:pPr>
      <w:r>
        <w:t xml:space="preserve">Belgium Brussels</w:t>
      </w:r>
    </w:p>
    <w:bookmarkEnd w:id="20"/>
    <w:bookmarkStart w:id="21" w:name="Xf503a784fb831166117ffdadcee474132015494"/>
    <w:p>
      <w:pPr>
        <w:pStyle w:val="Heading1"/>
      </w:pPr>
      <w:r>
        <w:t xml:space="preserve">The Linguistic and Cultural Complexity of the Editor's Role in Belgium Brussels</w:t>
      </w:r>
    </w:p>
    <w:p>
      <w:pPr>
        <w:pStyle w:val="FirstParagraph"/>
      </w:pPr>
      <w:r>
        <w:t xml:space="preserve">To understand the specific duties of an</w:t>
      </w:r>
      <w:r>
        <w:t xml:space="preserve"> </w:t>
      </w:r>
      <w:r>
        <w:rPr>
          <w:bCs/>
          <w:b/>
        </w:rPr>
        <w:t xml:space="preserve">Editor</w:t>
      </w:r>
      <w:r>
        <w:br/>
      </w:r>
      <w:r>
        <w:t xml:space="preserve">in this region, one must first acknowledge the profound linguistic diversity present.</w:t>
      </w:r>
    </w:p>
    <w:p>
      <w:pPr>
        <w:pStyle w:val="BodyText"/>
      </w:pPr>
      <w:r>
        <w:t xml:space="preserve">Belgium Brussels</w:t>
      </w:r>
    </w:p>
    <w:p>
      <w:pPr>
        <w:pStyle w:val="BodyText"/>
      </w:pPr>
      <w:r>
        <w:t xml:space="preserve">is a bilingual municipality, with official languages being French and Dutch. However, due to its international status as a host for NATO, the EU institutions (including the European Parliament and the Commission), and countless NGOs, English has become a lingua franca in many media houses. Consequently, an</w:t>
      </w:r>
      <w:r>
        <w:t xml:space="preserve"> </w:t>
      </w:r>
      <w:r>
        <w:rPr>
          <w:bCs/>
          <w:b/>
        </w:rPr>
        <w:t xml:space="preserve">Editor</w:t>
      </w:r>
      <w:r>
        <w:br/>
      </w:r>
      <w:r>
        <w:t xml:space="preserve">in</w:t>
      </w:r>
    </w:p>
    <w:p>
      <w:pPr>
        <w:pStyle w:val="BodyText"/>
      </w:pPr>
      <w:r>
        <w:t xml:space="preserve">Belgium Brussels</w:t>
      </w:r>
    </w:p>
    <w:p>
      <w:pPr>
        <w:pStyle w:val="BodyText"/>
      </w:pPr>
      <w:r>
        <w:t xml:space="preserve">must often oversee content that is translated across these three primary languages. This requires not only linguistic proficiency but also a deep understanding of cultural nuances. For instance, the tone used in a French-language editorial piece may differ significantly from its Dutch or English counterparts due to varying journalistic traditions in Wallonia, Flanders, and Anglophone circles. An</w:t>
      </w:r>
      <w:r>
        <w:t xml:space="preserve"> </w:t>
      </w:r>
      <w:r>
        <w:rPr>
          <w:bCs/>
          <w:b/>
        </w:rPr>
        <w:t xml:space="preserve">Editor</w:t>
      </w:r>
      <w:r>
        <w:br/>
      </w:r>
      <w:r>
        <w:t xml:space="preserve">must ensure that the final output respects these local sensitivities while maintaining a cohesive brand voice for international audiences. Failure to do so can lead to significant misinterpretations in a region where language politics are deeply intertwined with identity and governance.</w:t>
      </w:r>
    </w:p>
    <w:bookmarkEnd w:id="21"/>
    <w:bookmarkStart w:id="22" w:name="X2125421e459c062c77232743a9c1a79732fb86b"/>
    <w:p>
      <w:pPr>
        <w:pStyle w:val="Heading1"/>
      </w:pPr>
      <w:r>
        <w:t xml:space="preserve">Political Neutrality and Ethical Standards</w:t>
      </w:r>
    </w:p>
    <w:p>
      <w:pPr>
        <w:pStyle w:val="FirstParagraph"/>
      </w:pPr>
      <w:r>
        <w:t xml:space="preserve">The political landscape of</w:t>
      </w:r>
    </w:p>
    <w:p>
      <w:pPr>
        <w:pStyle w:val="BodyText"/>
      </w:pPr>
      <w:r>
        <w:t xml:space="preserve">Belgium Brussels</w:t>
      </w:r>
    </w:p>
    <w:p>
      <w:pPr>
        <w:pStyle w:val="BodyText"/>
      </w:pPr>
      <w:r>
        <w:t xml:space="preserve">is dense, complex, and often fragmented. With multiple layers of government—local municipal, regional (Flemish and Walloon), federal Belgian, and European Union—an</w:t>
      </w:r>
      <w:r>
        <w:t xml:space="preserve"> </w:t>
      </w:r>
      <w:r>
        <w:rPr>
          <w:bCs/>
          <w:b/>
        </w:rPr>
        <w:t xml:space="preserve">Editor</w:t>
      </w:r>
      <w:r>
        <w:br/>
      </w:r>
      <w:r>
        <w:t xml:space="preserve">must possess a sophisticated understanding of political structures to avoid bias. In this environment, the concept of neutrality is paramount. Newsrooms operating in</w:t>
      </w:r>
    </w:p>
    <w:p>
      <w:pPr>
        <w:pStyle w:val="BodyText"/>
      </w:pPr>
      <w:r>
        <w:t xml:space="preserve">Belgium Brussels</w:t>
      </w:r>
    </w:p>
    <w:p>
      <w:pPr>
        <w:pStyle w:val="BodyText"/>
      </w:pPr>
      <w:r>
        <w:t xml:space="preserve">are under intense scrutiny from various political factions, lobbying groups, and diplomatic entities. An</w:t>
      </w:r>
      <w:r>
        <w:t xml:space="preserve"> </w:t>
      </w:r>
      <w:r>
        <w:rPr>
          <w:bCs/>
          <w:b/>
        </w:rPr>
        <w:t xml:space="preserve">Editor</w:t>
      </w:r>
      <w:r>
        <w:br/>
      </w:r>
      <w:r>
        <w:t xml:space="preserve">acts as the final gatekeeper against undue influence. This involves rigorous fact-checking and source verification to ensure that reports on EU legislation or Belgian federal negotiations are accurate and balanced.</w:t>
      </w:r>
    </w:p>
    <w:p>
      <w:pPr>
        <w:pStyle w:val="BodyText"/>
      </w:pPr>
      <w:r>
        <w:t xml:space="preserve">Furthermore, the</w:t>
      </w:r>
      <w:r>
        <w:t xml:space="preserve"> </w:t>
      </w:r>
      <w:r>
        <w:rPr>
          <w:bCs/>
          <w:b/>
        </w:rPr>
        <w:t xml:space="preserve">Editor</w:t>
      </w:r>
      <w:r>
        <w:br/>
      </w:r>
      <w:r>
        <w:t xml:space="preserve">must navigate the "Brussels Bubble," a term often used to describe the insular nature of political journalism in the city. There is a risk of developing echo chambers where journalists may become too close to their sources within political parties or EU institutions. An effective</w:t>
      </w:r>
      <w:r>
        <w:t xml:space="preserve"> </w:t>
      </w:r>
      <w:r>
        <w:rPr>
          <w:bCs/>
          <w:b/>
        </w:rPr>
        <w:t xml:space="preserve">Editor</w:t>
      </w:r>
      <w:r>
        <w:br/>
      </w:r>
      <w:r>
        <w:t xml:space="preserve">mitigates this by encouraging diverse viewpoints and maintaining critical distance from power centers. This ethical rigidity is what distinguishes credible journalism from mere press releases or propaganda, particularly in a city where the line between official statements and independent analysis can often blur.</w:t>
      </w:r>
    </w:p>
    <w:bookmarkEnd w:id="22"/>
    <w:bookmarkStart w:id="23" w:name="X09ae78108c8475e3a42873a69aa047ba48afa01"/>
    <w:p>
      <w:pPr>
        <w:pStyle w:val="Heading1"/>
      </w:pPr>
      <w:r>
        <w:t xml:space="preserve">The Digital Transformation and Speed of News</w:t>
      </w:r>
    </w:p>
    <w:p>
      <w:pPr>
        <w:pStyle w:val="FirstParagraph"/>
      </w:pPr>
      <w:r>
        <w:t xml:space="preserve">In recent years, the traditional role of the</w:t>
      </w:r>
      <w:r>
        <w:t xml:space="preserve"> </w:t>
      </w:r>
      <w:r>
        <w:rPr>
          <w:bCs/>
          <w:b/>
        </w:rPr>
        <w:t xml:space="preserve">Editor</w:t>
      </w:r>
      <w:r>
        <w:br/>
      </w:r>
      <w:r>
        <w:t xml:space="preserve">has been upended by digital transformation. In</w:t>
      </w:r>
    </w:p>
    <w:p>
      <w:pPr>
        <w:pStyle w:val="BodyText"/>
      </w:pPr>
      <w:r>
        <w:t xml:space="preserve">Belgium Brussels</w:t>
      </w:r>
    </w:p>
    <w:p>
      <w:pPr>
        <w:pStyle w:val="BodyText"/>
      </w:pPr>
      <w:r>
        <w:t xml:space="preserve">, where news breaks rapidly during major summits (such as EU Council meetings or NATO conferences), speed is of the essence. An</w:t>
      </w:r>
      <w:r>
        <w:t xml:space="preserve"> </w:t>
      </w:r>
      <w:r>
        <w:rPr>
          <w:bCs/>
          <w:b/>
        </w:rPr>
        <w:t xml:space="preserve">Editor</w:t>
      </w:r>
      <w:r>
        <w:br/>
      </w:r>
      <w:r>
        <w:t xml:space="preserve">must now manage real-time updates across websites, social media platforms, and mobile applications while simultaneously overseeing long-form analytical pieces. This dual mandate requires a strategic mindset. The</w:t>
      </w:r>
      <w:r>
        <w:t xml:space="preserve"> </w:t>
      </w:r>
      <w:r>
        <w:rPr>
          <w:bCs/>
          <w:b/>
        </w:rPr>
        <w:t xml:space="preserve">Editor</w:t>
      </w:r>
      <w:r>
        <w:br/>
      </w:r>
      <w:r>
        <w:t xml:space="preserve">must decide which stories warrant immediate coverage and which require deeper investigative depth.</w:t>
      </w:r>
    </w:p>
    <w:p>
      <w:pPr>
        <w:pStyle w:val="BodyText"/>
      </w:pPr>
      <w:r>
        <w:t xml:space="preserve">This digital shift also demands technical literacy. An</w:t>
      </w:r>
      <w:r>
        <w:t xml:space="preserve"> </w:t>
      </w:r>
      <w:r>
        <w:rPr>
          <w:bCs/>
          <w:b/>
        </w:rPr>
        <w:t xml:space="preserve">Editor</w:t>
      </w:r>
      <w:r>
        <w:br/>
      </w:r>
      <w:r>
        <w:t xml:space="preserve">in modern media is not just proofreading text but also managing SEO (Search Engine Optimization) strategies, analytics dashboards, and multimedia integration. In</w:t>
      </w:r>
    </w:p>
    <w:p>
      <w:pPr>
        <w:pStyle w:val="BodyText"/>
      </w:pPr>
      <w:r>
        <w:t xml:space="preserve">Belgium Brussels</w:t>
      </w:r>
    </w:p>
    <w:p>
      <w:pPr>
        <w:pStyle w:val="BodyText"/>
      </w:pPr>
      <w:r>
        <w:t xml:space="preserve">, where visual storytelling about climate policy, migration crises, or human rights issues is crucial for engaging a global audience, the</w:t>
      </w:r>
      <w:r>
        <w:t xml:space="preserve"> </w:t>
      </w:r>
      <w:r>
        <w:rPr>
          <w:bCs/>
          <w:b/>
        </w:rPr>
        <w:t xml:space="preserve">Editor</w:t>
      </w:r>
      <w:r>
        <w:br/>
      </w:r>
      <w:r>
        <w:t xml:space="preserve">must collaborate closely with video producers and data journalists. The ability to synthesize complex political data into accessible digital content is a key competency for editors in this region.</w:t>
      </w:r>
    </w:p>
    <w:bookmarkEnd w:id="23"/>
    <w:bookmarkStart w:id="24" w:name="challenges-of-multinational-audiences"/>
    <w:p>
      <w:pPr>
        <w:pStyle w:val="Heading1"/>
      </w:pPr>
      <w:r>
        <w:t xml:space="preserve">Challenges of Multinational Audiences</w:t>
      </w:r>
    </w:p>
    <w:p>
      <w:pPr>
        <w:pStyle w:val="FirstParagraph"/>
      </w:pPr>
      <w:r>
        <w:t xml:space="preserve">A unique challenge for the</w:t>
      </w:r>
      <w:r>
        <w:t xml:space="preserve"> </w:t>
      </w:r>
      <w:r>
        <w:rPr>
          <w:bCs/>
          <w:b/>
        </w:rPr>
        <w:t xml:space="preserve">Editor</w:t>
      </w:r>
      <w:r>
        <w:br/>
      </w:r>
      <w:r>
        <w:t xml:space="preserve">in</w:t>
      </w:r>
    </w:p>
    <w:p>
      <w:pPr>
        <w:pStyle w:val="BodyText"/>
      </w:pPr>
      <w:r>
        <w:t xml:space="preserve">Belgium Brussels</w:t>
      </w:r>
    </w:p>
    <w:p>
      <w:pPr>
        <w:pStyle w:val="BodyText"/>
      </w:pPr>
      <w:r>
        <w:t xml:space="preserve">is catering to a multinational audience. The readership extends beyond Belgian citizens to include expatriates, diplomats, business leaders, and international observers worldwide. This requires the</w:t>
      </w:r>
      <w:r>
        <w:t xml:space="preserve"> </w:t>
      </w:r>
      <w:r>
        <w:rPr>
          <w:bCs/>
          <w:b/>
        </w:rPr>
        <w:t xml:space="preserve">Editor</w:t>
      </w:r>
      <w:r>
        <w:br/>
      </w:r>
      <w:r>
        <w:t xml:space="preserve">to strike a delicate balance between local relevance and global appeal. A story about a local zoning law in Brussels may seem trivial to an international reader unless framed within the broader context of European urban development or housing crises.</w:t>
      </w:r>
    </w:p>
    <w:p>
      <w:pPr>
        <w:pStyle w:val="BodyText"/>
      </w:pPr>
      <w:r>
        <w:t xml:space="preserve">The</w:t>
      </w:r>
      <w:r>
        <w:t xml:space="preserve"> </w:t>
      </w:r>
      <w:r>
        <w:rPr>
          <w:bCs/>
          <w:b/>
        </w:rPr>
        <w:t xml:space="preserve">Editor</w:t>
      </w:r>
      <w:r>
        <w:br/>
      </w:r>
      <w:r>
        <w:t xml:space="preserve">must therefore provide necessary context without condescendingly explaining basics to those who already know them. This involves a nuanced approach to storytelling, where local incidents are linked to broader geopolitical trends. For example, labor strikes in Brussels are not just local events but indicators of broader European economic sentiments regarding inflation and cost-of-living crises. The</w:t>
      </w:r>
      <w:r>
        <w:t xml:space="preserve"> </w:t>
      </w:r>
      <w:r>
        <w:rPr>
          <w:bCs/>
          <w:b/>
        </w:rPr>
        <w:t xml:space="preserve">Editor</w:t>
      </w:r>
      <w:r>
        <w:br/>
      </w:r>
      <w:r>
        <w:t xml:space="preserve">plays a crucial role in framing these narratives to ensure they resonate with both the local community and the international press corps stationed in the city.</w:t>
      </w:r>
    </w:p>
    <w:bookmarkEnd w:id="24"/>
    <w:bookmarkStart w:id="25" w:name="i-conclusion"/>
    <w:p>
      <w:pPr>
        <w:pStyle w:val="Heading1"/>
      </w:pPr>
      <w:r>
        <w:t xml:space="preserve">I Conclusion</w:t>
      </w:r>
    </w:p>
    <w:p>
      <w:pPr>
        <w:pStyle w:val="FirstParagraph"/>
      </w:pPr>
      <w:r>
        <w:t xml:space="preserve">In conclusion, the position of an</w:t>
      </w:r>
      <w:r>
        <w:t xml:space="preserve"> </w:t>
      </w:r>
      <w:r>
        <w:rPr>
          <w:bCs/>
          <w:b/>
        </w:rPr>
        <w:t xml:space="preserve">Editor</w:t>
      </w:r>
      <w:r>
        <w:br/>
      </w:r>
      <w:r>
        <w:t xml:space="preserve">in</w:t>
      </w:r>
    </w:p>
    <w:p>
      <w:pPr>
        <w:pStyle w:val="BodyText"/>
      </w:pPr>
      <w:r>
        <w:t xml:space="preserve">Belgium Brussels</w:t>
      </w:r>
    </w:p>
    <w:p>
      <w:pPr>
        <w:pStyle w:val="BodyText"/>
      </w:pPr>
      <w:r>
        <w:t xml:space="preserve">Editor</w:t>
      </w:r>
      <w:r>
        <w:br/>
      </w:r>
      <w:r>
        <w:t xml:space="preserve">must be a guardian of ethical standards, ensuring neutrality in a highly politicized environment. They must be linguistically agile, bridging the gap between French, Dutch, and English media traditions. Furthermore, they must be technologically adept to meet the demands of digital journalism while maintaining editorial integrity.</w:t>
      </w:r>
    </w:p>
    <w:p>
      <w:pPr>
        <w:pStyle w:val="BodyText"/>
      </w:pPr>
      <w:r>
        <w:t xml:space="preserve">The city of</w:t>
      </w:r>
    </w:p>
    <w:p>
      <w:pPr>
        <w:pStyle w:val="BodyText"/>
      </w:pPr>
      <w:r>
        <w:t xml:space="preserve">Belgium Brussels</w:t>
      </w:r>
    </w:p>
    <w:p>
      <w:pPr>
        <w:pStyle w:val="BodyText"/>
      </w:pPr>
      <w:r>
        <w:t xml:space="preserve">, with its unique status as a global political hub, provides both a challenging playground and a vital stage for journalism. The quality of discourse in this city depends heavily on the competence and integrity of its editors. As media landscapes continue to evolve globally, the practices developed by editors in</w:t>
      </w:r>
    </w:p>
    <w:p>
      <w:pPr>
        <w:pStyle w:val="BodyText"/>
      </w:pPr>
      <w:r>
        <w:t xml:space="preserve">Belgium Brussels</w:t>
      </w:r>
    </w:p>
    <w:p>
      <w:pPr>
        <w:pStyle w:val="BodyText"/>
      </w:pPr>
      <w:r>
        <w:t xml:space="preserve">—particularly regarding multilingualism and political neutrality—offer valuable lessons for journalism worldwide. Ultimately, a skilled</w:t>
      </w:r>
      <w:r>
        <w:t xml:space="preserve"> </w:t>
      </w:r>
      <w:r>
        <w:rPr>
          <w:bCs/>
          <w:b/>
        </w:rPr>
        <w:t xml:space="preserve">Editor</w:t>
      </w:r>
      <w:r>
        <w:br/>
      </w:r>
      <w:r>
        <w:t xml:space="preserve">in this region does not just inform; they facilitate understanding among diverse populations, fostering a more informed and engaged global society.</w:t>
      </w:r>
    </w:p>
    <w:bookmarkEnd w:id="25"/>
    <w:bookmarkStart w:id="26" w:name="bibliography"/>
    <w:p>
      <w:pPr>
        <w:pStyle w:val="Heading1"/>
      </w:pPr>
      <w:r>
        <w:t xml:space="preserve">Bibliography</w:t>
      </w:r>
    </w:p>
    <w:p>
      <w:pPr>
        <w:pStyle w:val="FirstParagraph"/>
      </w:pPr>
      <w:r>
        <w:t xml:space="preserve">Note: In an academic setting, this section would list specific sources regarding EU media regulations, Belgian press laws, and journalistic ethics codes. For the purpose of this term paper template, general references to the European Journalism Centre (EJC) guidelines and local Belgian press councils are implied.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2026-07-29T05:22:35Z</dcterms:created>
  <dcterms:modified xsi:type="dcterms:W3CDTF">2026-07-29T05:22:35Z</dcterms:modified>
</cp:coreProperties>
</file>

<file path=docProps/custom.xml><?xml version="1.0" encoding="utf-8"?>
<Properties xmlns="http://schemas.openxmlformats.org/officeDocument/2006/custom-properties" xmlns:vt="http://schemas.openxmlformats.org/officeDocument/2006/docPropsVTypes"/>
</file>