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Canada</w:t>
      </w:r>
      <w:r>
        <w:t xml:space="preserve"> </w:t>
      </w:r>
      <w:r>
        <w:t xml:space="preserve">Vancouver</w:t>
      </w:r>
    </w:p>
    <w:bookmarkStart w:id="26" w:name="X95b4467df1706f6d4e38b263cf62cae22551eb4"/>
    <w:p>
      <w:pPr>
        <w:pStyle w:val="Heading1"/>
      </w:pPr>
      <w:r>
        <w:t xml:space="preserve">The Strategic Role of the Editor in Canada Vancouver</w:t>
      </w:r>
    </w:p>
    <w:p>
      <w:pPr>
        <w:pStyle w:val="FirstParagraph"/>
      </w:pPr>
      <w:r>
        <w:rPr>
          <w:bCs/>
          <w:b/>
        </w:rPr>
        <w:t xml:space="preserve">Date:</w:t>
      </w:r>
      <w:r>
        <w:t xml:space="preserve"> </w:t>
      </w:r>
      <w:r>
        <w:t xml:space="preserve">October 26, 2023</w:t>
      </w:r>
      <w:r>
        <w:br/>
      </w:r>
      <w:r>
        <w:rPr>
          <w:bCs/>
          <w:b/>
        </w:rPr>
        <w:t xml:space="preserve">Subject:</w:t>
      </w:r>
      <w:r>
        <w:rPr>
          <w:iCs/>
          <w:i/>
        </w:rPr>
        <w:t xml:space="preserve">The Evolution and Critical Importance of Editorial Standards in the Media Landscape of Canada Vancouver</w:t>
      </w:r>
    </w:p>
    <w:bookmarkStart w:id="20" w:name="Xf863a7b2b0d0c38fa637d7a1bc4093d30d324be"/>
    <w:p>
      <w:pPr>
        <w:pStyle w:val="Heading2"/>
      </w:pPr>
      <w:r>
        <w:t xml:space="preserve">I. Introduction: The Digital Metropolis and Its Voices</w:t>
      </w:r>
    </w:p>
    <w:p>
      <w:pPr>
        <w:pStyle w:val="FirstParagraph"/>
      </w:pPr>
      <w:r>
        <w:t xml:space="preserve">In the contemporary era of information dissemination, the role of media has shifted from being merely a recorder of events to becoming an active shaper of public discourse. Nowhere is this shift more palpable than in</w:t>
      </w:r>
      <w:r>
        <w:t xml:space="preserve"> </w:t>
      </w:r>
      <w:r>
        <w:rPr>
          <w:bCs/>
          <w:b/>
        </w:rPr>
        <w:t xml:space="preserve">Canada Vancouver</w:t>
      </w:r>
      <w:r>
        <w:t xml:space="preserve">, a city renowned for its vibrant cultural diversity, robust technological sector, and unique geopolitical position as a gateway between North America and the Asia-Pacific region. As the media landscape in this bustling metropolis evolves rapidly due to digitalization and globalization, the importance of the</w:t>
      </w:r>
      <w:r>
        <w:t xml:space="preserve"> </w:t>
      </w:r>
      <w:r>
        <w:rPr>
          <w:bCs/>
          <w:b/>
        </w:rPr>
        <w:t xml:space="preserve">Editor</w:t>
      </w:r>
      <w:r>
        <w:t xml:space="preserve"> </w:t>
      </w:r>
      <w:r>
        <w:t xml:space="preserve">has never been more pronounced. This term paper explores how modern editorial practices are essential for maintaining journalistic integrity, fostering cultural understanding, and ensuring regulatory compliance within</w:t>
      </w:r>
      <w:r>
        <w:t xml:space="preserve"> </w:t>
      </w:r>
      <w:r>
        <w:rPr>
          <w:bCs/>
          <w:b/>
        </w:rPr>
        <w:t xml:space="preserve">Canada Vancouver</w:t>
      </w:r>
      <w:r>
        <w:t xml:space="preserve">.</w:t>
      </w:r>
    </w:p>
    <w:p>
      <w:pPr>
        <w:pStyle w:val="BodyText"/>
      </w:pPr>
      <w:r>
        <w:t xml:space="preserve">The city of</w:t>
      </w:r>
      <w:r>
        <w:t xml:space="preserve"> </w:t>
      </w:r>
      <w:r>
        <w:rPr>
          <w:bCs/>
          <w:b/>
        </w:rPr>
        <w:t xml:space="preserve">Canada Vancouver</w:t>
      </w:r>
      <w:r>
        <w:t xml:space="preserve">, often simply referred to as Vancouver but distinct in its international identity, serves as a microcosm of global challenges. It is home to one of the most multicultural populations in North America, where news must be reported with sensitivity to Indigenous perspectives, Asian diasporas, and European heritage alike. In this complex environment, the</w:t>
      </w:r>
      <w:r>
        <w:t xml:space="preserve"> </w:t>
      </w:r>
      <w:r>
        <w:rPr>
          <w:bCs/>
          <w:b/>
        </w:rPr>
        <w:t xml:space="preserve">Editor</w:t>
      </w:r>
      <w:r>
        <w:t xml:space="preserve"> </w:t>
      </w:r>
      <w:r>
        <w:t xml:space="preserve">functions not only as a gatekeeper of truth but as a cultural translator and ethical guardian. The following sections will analyze the multifaceted responsibilities of the editor within this specific regional context.</w:t>
      </w:r>
    </w:p>
    <w:bookmarkEnd w:id="20"/>
    <w:bookmarkStart w:id="21" w:name="X5453d3b2a7da800c1f155f00da0bcc18f85bf5f"/>
    <w:p>
      <w:pPr>
        <w:pStyle w:val="Heading2"/>
      </w:pPr>
      <w:r>
        <w:t xml:space="preserve">II. The Evolution of Editorial Responsibility in</w:t>
      </w:r>
      <w:r>
        <w:t xml:space="preserve"> </w:t>
      </w:r>
      <w:r>
        <w:rPr>
          <w:bCs/>
          <w:b/>
        </w:rPr>
        <w:t xml:space="preserve">Canada Vancouver</w:t>
      </w:r>
    </w:p>
    <w:p>
      <w:pPr>
        <w:pStyle w:val="FirstParagraph"/>
      </w:pPr>
      <w:r>
        <w:t xml:space="preserve">To understand the modern</w:t>
      </w:r>
      <w:r>
        <w:t xml:space="preserve"> </w:t>
      </w:r>
      <w:r>
        <w:rPr>
          <w:bCs/>
          <w:b/>
        </w:rPr>
        <w:t xml:space="preserve">Editor</w:t>
      </w:r>
      <w:r>
        <w:t xml:space="preserve">, one must first appreciate the historical context of media in</w:t>
      </w:r>
      <w:r>
        <w:t xml:space="preserve"> </w:t>
      </w:r>
      <w:r>
        <w:rPr>
          <w:bCs/>
          <w:b/>
        </w:rPr>
        <w:t xml:space="preserve">Canada Vancouver</w:t>
      </w:r>
      <w:r>
        <w:t xml:space="preserve">. Traditionally, newspapers and broadcast stations operated under a model where editorial decisions were centralized and hierarchical. However, the rise of digital media platforms has decentralized this power dynamic. Today, journalists in</w:t>
      </w:r>
      <w:r>
        <w:t xml:space="preserve"> </w:t>
      </w:r>
      <w:r>
        <w:rPr>
          <w:bCs/>
          <w:b/>
        </w:rPr>
        <w:t xml:space="preserve">Canada Vancouver</w:t>
      </w:r>
      <w:r>
        <w:t xml:space="preserve"> </w:t>
      </w:r>
      <w:r>
        <w:t xml:space="preserve">publish content instantly across multiple channels simultaneously. This acceleration demands a new type of editorial oversight—one that is agile yet rigorous.</w:t>
      </w:r>
    </w:p>
    <w:p>
      <w:pPr>
        <w:pStyle w:val="BodyText"/>
      </w:pPr>
      <w:r>
        <w:t xml:space="preserve">The role has transitioned from simple proofreading and fact-checking to comprehensive content curation and crisis management. In</w:t>
      </w:r>
      <w:r>
        <w:t xml:space="preserve"> </w:t>
      </w:r>
      <w:r>
        <w:rPr>
          <w:bCs/>
          <w:b/>
        </w:rPr>
        <w:t xml:space="preserve">Canada Vancouver</w:t>
      </w:r>
      <w:r>
        <w:t xml:space="preserve">, where social media movements can rapidly influence public opinion on issues such as housing affordability, environmental conservation in the Pacific Northwest, and Indigenous land rights, the</w:t>
      </w:r>
      <w:r>
        <w:t xml:space="preserve"> </w:t>
      </w:r>
      <w:r>
        <w:rPr>
          <w:bCs/>
          <w:b/>
        </w:rPr>
        <w:t xml:space="preserve">Editor</w:t>
      </w:r>
      <w:r>
        <w:t xml:space="preserve"> </w:t>
      </w:r>
      <w:r>
        <w:t xml:space="preserve">plays a pivotal role in determining which narratives gain traction. The editor must balance speed with accuracy, ensuring that the rapid-fire nature of digital journalism does not compromise the depth and reliability expected by audiences in</w:t>
      </w:r>
      <w:r>
        <w:t xml:space="preserve"> </w:t>
      </w:r>
      <w:r>
        <w:rPr>
          <w:bCs/>
          <w:b/>
        </w:rPr>
        <w:t xml:space="preserve">Canada Vancouver</w:t>
      </w:r>
      <w:r>
        <w:t xml:space="preserve">.</w:t>
      </w:r>
    </w:p>
    <w:bookmarkEnd w:id="21"/>
    <w:bookmarkStart w:id="22" w:name="X1ff2ed37c359c5172e36113c0ad7d03689a9f6e"/>
    <w:p>
      <w:pPr>
        <w:pStyle w:val="Heading2"/>
      </w:pPr>
      <w:r>
        <w:t xml:space="preserve">III. Ethical Navigation and Cultural Sensitivity</w:t>
      </w:r>
    </w:p>
    <w:p>
      <w:pPr>
        <w:pStyle w:val="FirstParagraph"/>
      </w:pPr>
      <w:r>
        <w:t xml:space="preserve">A primary function of the</w:t>
      </w:r>
      <w:r>
        <w:t xml:space="preserve"> </w:t>
      </w:r>
      <w:r>
        <w:rPr>
          <w:bCs/>
          <w:b/>
        </w:rPr>
        <w:t xml:space="preserve">Editor</w:t>
      </w:r>
      <w:r>
        <w:t xml:space="preserve"> </w:t>
      </w:r>
      <w:r>
        <w:t xml:space="preserve">is ethical navigation. In a city like</w:t>
      </w:r>
      <w:r>
        <w:t xml:space="preserve"> </w:t>
      </w:r>
      <w:r>
        <w:rPr>
          <w:bCs/>
          <w:b/>
        </w:rPr>
        <w:t xml:space="preserve">Canada Vancouver</w:t>
      </w:r>
      <w:r>
        <w:t xml:space="preserve">, where issues of reconciliation, equity, and representation are at the forefront of public debate, editorial decisions carry significant moral weight. Editors must ensure that reporting does not perpetuate stereotypes or marginalize vulnerable communities. For instance, when covering stories involving First Nations communities or recent immigrant populations in</w:t>
      </w:r>
      <w:r>
        <w:t xml:space="preserve"> </w:t>
      </w:r>
      <w:r>
        <w:rPr>
          <w:bCs/>
          <w:b/>
        </w:rPr>
        <w:t xml:space="preserve">Canada Vancouver</w:t>
      </w:r>
      <w:r>
        <w:t xml:space="preserve">, an editor must guide journalists to use appropriate language and contextual frameworks.</w:t>
      </w:r>
    </w:p>
    <w:p>
      <w:pPr>
        <w:pStyle w:val="BodyText"/>
      </w:pPr>
      <w:r>
        <w:t xml:space="preserve">This requires a high degree of cultural competence. The</w:t>
      </w:r>
      <w:r>
        <w:t xml:space="preserve"> </w:t>
      </w:r>
      <w:r>
        <w:rPr>
          <w:bCs/>
          <w:b/>
        </w:rPr>
        <w:t xml:space="preserve">Editor</w:t>
      </w:r>
      <w:r>
        <w:t xml:space="preserve"> </w:t>
      </w:r>
      <w:r>
        <w:t xml:space="preserve">serves as the final checkpoint for bias. They must interrogate their own assumptions and those of their staff to ensure that the output reflects the true diversity of</w:t>
      </w:r>
      <w:r>
        <w:t xml:space="preserve"> </w:t>
      </w:r>
      <w:r>
        <w:rPr>
          <w:bCs/>
          <w:b/>
        </w:rPr>
        <w:t xml:space="preserve">Canada Vancouver</w:t>
      </w:r>
      <w:r>
        <w:t xml:space="preserve">. This is not merely about political correctness; it is about accuracy. A story that lacks cultural context is inherently incomplete and potentially misleading. Therefore, editing in this region involves a deep engagement with local history, treaty relationships, and community dynamics.</w:t>
      </w:r>
    </w:p>
    <w:bookmarkEnd w:id="22"/>
    <w:bookmarkStart w:id="23" w:name="X2a013ff62f15bd8a429b4bfa9016bba887294d1"/>
    <w:p>
      <w:pPr>
        <w:pStyle w:val="Heading2"/>
      </w:pPr>
      <w:r>
        <w:t xml:space="preserve">IV. Regulatory Compliance and Legal Frameworks</w:t>
      </w:r>
    </w:p>
    <w:p>
      <w:pPr>
        <w:pStyle w:val="FirstParagraph"/>
      </w:pPr>
      <w:r>
        <w:t xml:space="preserve">Beyond ethics, the</w:t>
      </w:r>
      <w:r>
        <w:t xml:space="preserve"> </w:t>
      </w:r>
      <w:r>
        <w:rPr>
          <w:bCs/>
          <w:b/>
        </w:rPr>
        <w:t xml:space="preserve">Editor</w:t>
      </w:r>
      <w:r>
        <w:t xml:space="preserve"> </w:t>
      </w:r>
      <w:r>
        <w:t xml:space="preserve">must navigate a complex web of legal regulations applicable to media organizations operating in</w:t>
      </w:r>
      <w:r>
        <w:t xml:space="preserve"> </w:t>
      </w:r>
      <w:r>
        <w:rPr>
          <w:bCs/>
          <w:b/>
        </w:rPr>
        <w:t xml:space="preserve">Canada Vancouver</w:t>
      </w:r>
      <w:r>
        <w:t xml:space="preserve">. As part of Canada’s federal jurisdiction but subject to provincial laws in British Columbia, the editorial staff must adhere to strict guidelines regarding defamation, privacy rights (such as those found in the BC Freedom of Information and Protection of Privacy Act for public bodies), and hate speech legislation.</w:t>
      </w:r>
    </w:p>
    <w:p>
      <w:pPr>
        <w:pStyle w:val="BodyText"/>
      </w:pPr>
      <w:r>
        <w:t xml:space="preserve">The</w:t>
      </w:r>
      <w:r>
        <w:t xml:space="preserve"> </w:t>
      </w:r>
      <w:r>
        <w:rPr>
          <w:bCs/>
          <w:b/>
        </w:rPr>
        <w:t xml:space="preserve">Editor</w:t>
      </w:r>
      <w:r>
        <w:t xml:space="preserve"> </w:t>
      </w:r>
      <w:r>
        <w:t xml:space="preserve">is often the last line of defense against legal liability. They must assess risks associated with publishing sensitive information, particularly in high-stakes areas like real estate development or political campaigning, which are prevalent in</w:t>
      </w:r>
      <w:r>
        <w:t xml:space="preserve"> </w:t>
      </w:r>
      <w:r>
        <w:rPr>
          <w:bCs/>
          <w:b/>
        </w:rPr>
        <w:t xml:space="preserve">Canada Vancouver</w:t>
      </w:r>
      <w:r>
        <w:t xml:space="preserve">. Furthermore, with the proliferation of online platforms, editors must stay abreast of evolving digital laws and copyright issues that affect how content is shared and consumed globally. This legal vigilance ensures that media outlets maintain their credibility and operational license within</w:t>
      </w:r>
      <w:r>
        <w:t xml:space="preserve"> </w:t>
      </w:r>
      <w:r>
        <w:rPr>
          <w:bCs/>
          <w:b/>
        </w:rPr>
        <w:t xml:space="preserve">Canada Vancouver</w:t>
      </w:r>
      <w:r>
        <w:t xml:space="preserve">.</w:t>
      </w:r>
    </w:p>
    <w:bookmarkEnd w:id="23"/>
    <w:bookmarkStart w:id="24" w:name="Xe0f1491e3adec7f66930a2600e172757b119fb7"/>
    <w:p>
      <w:pPr>
        <w:pStyle w:val="Heading2"/>
      </w:pPr>
      <w:r>
        <w:t xml:space="preserve">V. The Economic Imperative: Editing for Engagement without Compromise</w:t>
      </w:r>
    </w:p>
    <w:p>
      <w:pPr>
        <w:pStyle w:val="FirstParagraph"/>
      </w:pPr>
      <w:r>
        <w:t xml:space="preserve">In the commercial landscape of</w:t>
      </w:r>
      <w:r>
        <w:t xml:space="preserve"> </w:t>
      </w:r>
      <w:r>
        <w:rPr>
          <w:bCs/>
          <w:b/>
        </w:rPr>
        <w:t xml:space="preserve">Canada Vancouver</w:t>
      </w:r>
      <w:r>
        <w:t xml:space="preserve">, media organizations face immense pressure to generate revenue through clicks and subscriptions. This economic reality often tempts a "clickbait" approach to journalism. However, the professional</w:t>
      </w:r>
      <w:r>
        <w:t xml:space="preserve"> </w:t>
      </w:r>
      <w:r>
        <w:rPr>
          <w:bCs/>
          <w:b/>
        </w:rPr>
        <w:t xml:space="preserve">Editor</w:t>
      </w:r>
      <w:r>
        <w:t xml:space="preserve"> </w:t>
      </w:r>
      <w:r>
        <w:t xml:space="preserve">must resist these pressures to maintain long-term audience trust. In a saturated market like</w:t>
      </w:r>
      <w:r>
        <w:t xml:space="preserve"> </w:t>
      </w:r>
      <w:r>
        <w:rPr>
          <w:bCs/>
          <w:b/>
        </w:rPr>
        <w:t xml:space="preserve">Canada Vancouver</w:t>
      </w:r>
      <w:r>
        <w:t xml:space="preserve">, credibility is the primary currency.</w:t>
      </w:r>
    </w:p>
    <w:p>
      <w:pPr>
        <w:pStyle w:val="BodyText"/>
      </w:pPr>
      <w:r>
        <w:t xml:space="preserve">The editor’s role here is strategic: they must curate content that engages readers while upholding journalistic standards. This involves optimizing headlines and summaries for digital platforms without resorting to sensationalism. By fostering a reputation for trustworthy reporting, media companies in</w:t>
      </w:r>
      <w:r>
        <w:t xml:space="preserve"> </w:t>
      </w:r>
      <w:r>
        <w:rPr>
          <w:bCs/>
          <w:b/>
        </w:rPr>
        <w:t xml:space="preserve">Canada Vancouver</w:t>
      </w:r>
      <w:r>
        <w:t xml:space="preserve"> </w:t>
      </w:r>
      <w:r>
        <w:t xml:space="preserve">can cultivate loyal subscriber bases who value depth over brevity. The editor acts as the bridge between commercial viability and editorial integrity, ensuring that the pursuit of profit does not erode the quality of information provided to the public.</w:t>
      </w:r>
    </w:p>
    <w:bookmarkEnd w:id="24"/>
    <w:bookmarkStart w:id="25" w:name="Xc444a58ca6ecbd9cd738fe47f314e39f6dd09d9"/>
    <w:p>
      <w:pPr>
        <w:pStyle w:val="Heading2"/>
      </w:pPr>
      <w:r>
        <w:t xml:space="preserve">VI. Conclusion: The Guardian of Truth in a Dynamic City</w:t>
      </w:r>
    </w:p>
    <w:p>
      <w:pPr>
        <w:pStyle w:val="FirstParagraph"/>
      </w:pPr>
      <w:r>
        <w:t xml:space="preserve">In conclusion, the role of the</w:t>
      </w:r>
      <w:r>
        <w:t xml:space="preserve"> </w:t>
      </w:r>
      <w:r>
        <w:rPr>
          <w:bCs/>
          <w:b/>
        </w:rPr>
        <w:t xml:space="preserve">Editor</w:t>
      </w:r>
      <w:r>
        <w:t xml:space="preserve"> </w:t>
      </w:r>
      <w:r>
        <w:t xml:space="preserve">in</w:t>
      </w:r>
      <w:r>
        <w:t xml:space="preserve"> </w:t>
      </w:r>
      <w:r>
        <w:rPr>
          <w:bCs/>
          <w:b/>
        </w:rPr>
        <w:t xml:space="preserve">Canada Vancouver</w:t>
      </w:r>
      <w:r>
        <w:t xml:space="preserve"> </w:t>
      </w:r>
      <w:r>
        <w:t xml:space="preserve">is far more than that of a text corrector or layout manager. It is a multifaceted position that requires ethical discernment, cultural sensitivity, legal acumen, and strategic foresight. As</w:t>
      </w:r>
      <w:r>
        <w:t xml:space="preserve"> </w:t>
      </w:r>
      <w:r>
        <w:rPr>
          <w:bCs/>
          <w:b/>
        </w:rPr>
        <w:t xml:space="preserve">Canada Vancouver</w:t>
      </w:r>
    </w:p>
    <w:p>
      <w:pPr>
        <w:pStyle w:val="BodyText"/>
      </w:pPr>
      <w:r>
        <w:t xml:space="preserve">The</w:t>
      </w:r>
      <w:r>
        <w:t xml:space="preserve"> </w:t>
      </w:r>
      <w:r>
        <w:rPr>
          <w:bCs/>
          <w:b/>
        </w:rPr>
        <w:t xml:space="preserve">Editor</w:t>
      </w:r>
      <w:r>
        <w:t xml:space="preserve"> </w:t>
      </w:r>
      <w:r>
        <w:t xml:space="preserve">remains the cornerstone of this system. They ensure that the voices emerging from</w:t>
      </w:r>
      <w:r>
        <w:t xml:space="preserve"> </w:t>
      </w:r>
      <w:r>
        <w:rPr>
          <w:bCs/>
          <w:b/>
        </w:rPr>
        <w:t xml:space="preserve">Canada VancouverCanada Vancouver</w:t>
      </w:r>
      <w:r>
        <w:t xml:space="preserve"> </w:t>
      </w:r>
      <w:r>
        <w:t xml:space="preserve">depends on the commitment of editors to uphold the principles that define true journalism: truth, fairness, and accountability.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Editor in Canada Vancouver</dc:title>
  <dc:creator/>
  <dc:language>en</dc:language>
  <cp:keywords/>
  <dcterms:created xsi:type="dcterms:W3CDTF">2026-07-29T13:34:39Z</dcterms:created>
  <dcterms:modified xsi:type="dcterms:W3CDTF">2026-07-29T13:34:39Z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