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5" w:name="the-role-of-the-editor-in-germany-berlin"/>
    <w:p>
      <w:pPr>
        <w:pStyle w:val="Heading1"/>
      </w:pPr>
      <w:r>
        <w:t xml:space="preserve">The Role of the Editor in Germany Berlin</w:t>
      </w:r>
    </w:p>
    <w:p>
      <w:pPr>
        <w:pStyle w:val="FirstParagraph"/>
      </w:pPr>
      <w:r>
        <w:br/>
      </w:r>
      <w:r>
        <w:rPr>
          <w:bCs/>
          <w:b/>
        </w:rPr>
        <w:t xml:space="preserve">A Term Paper Submitted to Fulfill Course Requirements</w:t>
      </w:r>
      <w:r>
        <w:br/>
      </w:r>
    </w:p>
    <w:p>
      <w:r>
        <w:pict>
          <v:rect style="width:0;height:1.5pt" o:hralign="center" o:hrstd="t" o:hr="t"/>
        </w:pict>
      </w:r>
    </w:p>
    <w:p>
      <w:pPr>
        <w:pStyle w:val="FirstParagraph"/>
      </w:pPr>
      <w:r>
        <w:br/>
      </w:r>
    </w:p>
    <w:p>
      <w:pPr>
        <w:pStyle w:val="BodyText"/>
      </w:pPr>
      <w:r>
        <w:rPr>
          <w:bCs/>
          <w:b/>
        </w:rPr>
        <w:t xml:space="preserve">Abstract:</w:t>
      </w:r>
      <w:r>
        <w:br/>
      </w:r>
      <w:r>
        <w:t xml:space="preserve">This term paper explores the multifaceted role of the Editor within the dynamic and historically rich media landscape of Germany, specifically focusing on Berlin. As a global hub for journalism, digital publishing, and cultural discourse, Berlin requires editors who are not only linguistic experts but also navigators of complex regulatory frameworks. This document analyzes how an Editor functions in this specific region—balancing creative oversight with legal compliance under German press law (Pressegesetz) and adapting to the digital-first paradigm that defines modern Berlin’s media ecosystem.</w:t>
      </w:r>
    </w:p>
    <w:bookmarkStart w:id="20" w:name="introduction"/>
    <w:p>
      <w:pPr>
        <w:pStyle w:val="Heading2"/>
      </w:pPr>
      <w:r>
        <w:t xml:space="preserve">1. Introduction</w:t>
      </w:r>
    </w:p>
    <w:p>
      <w:pPr>
        <w:pStyle w:val="FirstParagraph"/>
      </w:pPr>
      <w:r>
        <w:br/>
      </w:r>
    </w:p>
    <w:p>
      <w:pPr>
        <w:pStyle w:val="BodyText"/>
      </w:pPr>
      <w:r>
        <w:t xml:space="preserve">The concept of the</w:t>
      </w:r>
      <w:r>
        <w:t xml:space="preserve"> </w:t>
      </w:r>
      <w:r>
        <w:rPr>
          <w:bCs/>
          <w:b/>
        </w:rPr>
        <w:t xml:space="preserve">Editor</w:t>
      </w:r>
    </w:p>
    <w:p>
      <w:pPr>
        <w:pStyle w:val="BodyText"/>
      </w:pPr>
      <w:r>
        <w:t xml:space="preserve">transcends mere proofreading; it encompasses strategic vision, content curation, ethical stewardship, and regulatory adherence. In the context of</w:t>
      </w:r>
      <w:r>
        <w:t xml:space="preserve"> </w:t>
      </w:r>
      <w:r>
        <w:rPr>
          <w:bCs/>
          <w:b/>
        </w:rPr>
        <w:t xml:space="preserve">Germany Berlin</w:t>
      </w:r>
      <w:r>
        <w:t xml:space="preserve">, these responsibilities are amplified by a rigorous tradition of journalistic integrity and strict legal standards. Berlin serves as the capital of Germany and is increasingly becoming a startup hub for tech-driven media companies alongside traditional institutions like Deutscher Wetterdienst or major newspapers such as Die Welt and Der Tagesspiegel.</w:t>
      </w:r>
    </w:p>
    <w:p>
      <w:pPr>
        <w:pStyle w:val="BodyText"/>
      </w:pPr>
      <w:r>
        <w:t xml:space="preserve">As an</w:t>
      </w:r>
      <w:r>
        <w:t xml:space="preserve"> </w:t>
      </w:r>
      <w:r>
        <w:rPr>
          <w:bCs/>
          <w:b/>
        </w:rPr>
        <w:t xml:space="preserve">Editor</w:t>
      </w:r>
      <w:r>
        <w:t xml:space="preserve"> </w:t>
      </w:r>
      <w:r>
        <w:t xml:space="preserve">based in</w:t>
      </w:r>
      <w:r>
        <w:t xml:space="preserve"> </w:t>
      </w:r>
      <w:r>
        <w:rPr>
          <w:bCs/>
          <w:b/>
        </w:rPr>
        <w:t xml:space="preserve">Germany Berlin</w:t>
      </w:r>
      <w:r>
        <w:t xml:space="preserve">, one must possess a deep understanding of both local cultural nuances and international trends. The role is pivotal in shaping public opinion, preserving historical memory, and fostering innovation. This paper examines the core duties, legal obligations, technological adaptations required by an Editor operating within this unique urban center.</w:t>
      </w:r>
    </w:p>
    <w:bookmarkEnd w:id="20"/>
    <w:bookmarkStart w:id="21" w:name="X5f1a2cc097aaa278cd5430ae6a1a161722a9789"/>
    <w:p>
      <w:pPr>
        <w:pStyle w:val="Heading2"/>
      </w:pPr>
      <w:r>
        <w:t xml:space="preserve">2. The Legal Framework: Understanding Press Law in Germany</w:t>
      </w:r>
    </w:p>
    <w:p>
      <w:pPr>
        <w:pStyle w:val="FirstParagraph"/>
      </w:pPr>
      <w:r>
        <w:br/>
      </w:r>
    </w:p>
    <w:p>
      <w:pPr>
        <w:pStyle w:val="BodyText"/>
      </w:pPr>
      <w:r>
        <w:t xml:space="preserve">One of the most critical aspects for an</w:t>
      </w:r>
      <w:r>
        <w:t xml:space="preserve"> </w:t>
      </w:r>
      <w:r>
        <w:rPr>
          <w:bCs/>
          <w:b/>
        </w:rPr>
        <w:t xml:space="preserve">Editor</w:t>
      </w:r>
    </w:p>
    <w:p>
      <w:pPr>
        <w:pStyle w:val="BodyText"/>
      </w:pPr>
      <w:r>
        <w:t xml:space="preserve">working in</w:t>
      </w:r>
      <w:r>
        <w:t xml:space="preserve"> </w:t>
      </w:r>
      <w:r>
        <w:rPr>
          <w:bCs/>
          <w:b/>
        </w:rPr>
        <w:t xml:space="preserve">Germany Berlin</w:t>
      </w:r>
    </w:p>
    <w:p>
      <w:pPr>
        <w:pStyle w:val="BodyText"/>
      </w:pPr>
      <w:r>
        <w:t xml:space="preserve">,</w:t>
      </w:r>
    </w:p>
    <w:p>
      <w:pPr>
        <w:pStyle w:val="BodyText"/>
      </w:pPr>
      <w:r>
        <w:t xml:space="preserve">, is navigating the legal landscape governed by strict press laws. Unlike some countries where freedom of speech may have broader interpretations, Germany emphasizes "mild forms" of expression and prohibits hate speech, Holocaust denial, and incitement to violence under Paragraph 130 of the Criminal Code (StGB).</w:t>
      </w:r>
    </w:p>
    <w:p>
      <w:pPr>
        <w:pStyle w:val="BodyText"/>
      </w:pPr>
      <w:r>
        <w:t xml:space="preserve">An Editor must ensure that all published content complies with the</w:t>
      </w:r>
      <w:r>
        <w:t xml:space="preserve"> </w:t>
      </w:r>
      <w:r>
        <w:rPr>
          <w:bCs/>
          <w:b/>
        </w:rPr>
        <w:t xml:space="preserve">Media State Treaty</w:t>
      </w:r>
      <w:r>
        <w:t xml:space="preserve"> </w:t>
      </w:r>
      <w:r>
        <w:t xml:space="preserve">(Medienstaatsvertrag), which regulates broadcasting and internet media services. In</w:t>
      </w:r>
      <w:r>
        <w:t xml:space="preserve"> </w:t>
      </w:r>
      <w:r>
        <w:rPr>
          <w:bCs/>
          <w:b/>
        </w:rPr>
        <w:t xml:space="preserve">Germany Berlin</w:t>
      </w:r>
      <w:r>
        <w:t xml:space="preserve">, where numerous startups launch digital platforms daily, adherence to these regulations is non-negotiable. Failure to comply can result in significant fines or even closure of operations.</w:t>
      </w:r>
    </w:p>
    <w:p>
      <w:pPr>
        <w:pStyle w:val="BodyText"/>
      </w:pPr>
      <w:r>
        <w:t xml:space="preserve">Furthermore, the concept of "personality rights" (Persönlichkeitsrechte) is strongly protected in German law. An Editor must carefully balance freedom of information with individual privacy concerns—a challenge particularly prevalent when reporting on local politics, celebrities, or private citizens involved in public interest stories.</w:t>
      </w:r>
    </w:p>
    <w:bookmarkEnd w:id="21"/>
    <w:bookmarkStart w:id="22" w:name="X3b955234e60864498b287dfd756475b5b102dd8"/>
    <w:p>
      <w:pPr>
        <w:pStyle w:val="Heading2"/>
      </w:pPr>
      <w:r>
        <w:t xml:space="preserve">3. Ethical Standards and Cultural Sensitivity</w:t>
      </w:r>
    </w:p>
    <w:p>
      <w:pPr>
        <w:pStyle w:val="FirstParagraph"/>
      </w:pPr>
      <w:r>
        <w:br/>
      </w:r>
    </w:p>
    <w:p>
      <w:pPr>
        <w:pStyle w:val="BodyText"/>
      </w:pPr>
      <w:r>
        <w:t xml:space="preserve">Ethics form the backbone of editorial responsibility. In</w:t>
      </w:r>
      <w:r>
        <w:t xml:space="preserve"> </w:t>
      </w:r>
      <w:r>
        <w:rPr>
          <w:bCs/>
          <w:b/>
        </w:rPr>
        <w:t xml:space="preserve">Germany Berlin</w:t>
      </w:r>
      <w:r>
        <w:t xml:space="preserve">, an Editor must uphold high standards of accuracy, fairness, and impartiality. The city’s diverse population—including a significant immigrant community—requires sensitive handling of topics related to migration, integration, and multiculturalism.</w:t>
      </w:r>
    </w:p>
    <w:p>
      <w:pPr>
        <w:pStyle w:val="BodyText"/>
      </w:pPr>
      <w:r>
        <w:t xml:space="preserve">For instance,</w:t>
      </w:r>
      <w:r>
        <w:t xml:space="preserve">,</w:t>
      </w:r>
    </w:p>
    <w:p>
      <w:pPr>
        <w:pStyle w:val="BodyText"/>
      </w:pPr>
      <w:r>
        <w:t xml:space="preserve">,</w:t>
      </w:r>
    </w:p>
    <w:p>
      <w:pPr>
        <w:pStyle w:val="BodyText"/>
      </w:pPr>
      <w:r>
        <w:rPr>
          <w:iCs/>
          <w:i/>
        </w:rPr>
        <w:t xml:space="preserve">an Editor</w:t>
      </w:r>
      <w:r>
        <w:t xml:space="preserve">, might encounter content that touches upon historical atrocities such as the Holocaust. It is imperative to approach such subjects with reverence and precision. Missteps can lead to severe backlash from civil society groups, legal consequences, and damage to institutional credibility.</w:t>
      </w:r>
    </w:p>
    <w:p>
      <w:pPr>
        <w:pStyle w:val="BodyText"/>
      </w:pPr>
      <w:r>
        <w:t xml:space="preserve">Additionally, an</w:t>
      </w:r>
      <w:r>
        <w:t xml:space="preserve"> </w:t>
      </w:r>
      <w:r>
        <w:rPr>
          <w:bCs/>
          <w:b/>
        </w:rPr>
        <w:t xml:space="preserve">Editor</w:t>
      </w:r>
      <w:r>
        <w:t xml:space="preserve"> </w:t>
      </w:r>
      <w:r>
        <w:t xml:space="preserve">must remain vigilant against misinformation ("Fake News"), which has become a growing concern globally but carries particular weight in</w:t>
      </w:r>
      <w:r>
        <w:t xml:space="preserve"> </w:t>
      </w:r>
      <w:r>
        <w:rPr>
          <w:bCs/>
          <w:b/>
        </w:rPr>
        <w:t xml:space="preserve">, Germany Berlin</w:t>
      </w:r>
      <w:r>
        <w:t xml:space="preserve">, where democratic institutions are actively promoted as pillars of stability. By ensuring factual accuracy through rigorous fact-checking processes, Editors play a crucial role in strengthening trust among readership demographics.</w:t>
      </w:r>
    </w:p>
    <w:bookmarkEnd w:id="22"/>
    <w:bookmarkStart w:id="23" w:name="X14e2e782605b0c33a238b1ca3c9da6d883e9f1d"/>
    <w:p>
      <w:pPr>
        <w:pStyle w:val="Heading2"/>
      </w:pPr>
      <w:r>
        <w:t xml:space="preserve">4. Technological Adaptation and Digital Transformation</w:t>
      </w:r>
    </w:p>
    <w:p>
      <w:pPr>
        <w:pStyle w:val="FirstParagraph"/>
      </w:pPr>
      <w:r>
        <w:br/>
      </w:r>
    </w:p>
    <w:p>
      <w:pPr>
        <w:pStyle w:val="BodyText"/>
      </w:pPr>
      <w:r>
        <w:t xml:space="preserve">The advent of digital technologies has revolutionized the way media is consumed worldwide—including within</w:t>
      </w:r>
      <w:r>
        <w:t xml:space="preserve"> </w:t>
      </w:r>
      <w:r>
        <w:rPr>
          <w:bCs/>
          <w:b/>
        </w:rPr>
        <w:t xml:space="preserve">Germany Berlin</w:t>
      </w:r>
      <w:r>
        <w:t xml:space="preserve">. Modern Editors must adapt to new formats such as podcasts, social media posts, video content, and interactive articles while maintaining editorial coherence across platforms.</w:t>
      </w:r>
    </w:p>
    <w:p>
      <w:pPr>
        <w:pStyle w:val="BodyText"/>
      </w:pPr>
      <w:r>
        <w:t xml:space="preserve">In recent years,</w:t>
      </w:r>
      <w:r>
        <w:rPr>
          <w:bCs/>
          <w:b/>
        </w:rPr>
        <w:t xml:space="preserve">,</w:t>
      </w:r>
      <w:r>
        <w:t xml:space="preserve">,</w:t>
      </w:r>
    </w:p>
    <w:p>
      <w:pPr>
        <w:pStyle w:val="BodyText"/>
      </w:pPr>
      <w:r>
        <w:rPr>
          <w:iCs/>
          <w:i/>
        </w:rPr>
        <w:t xml:space="preserve">Berlin-based startups like Zattoo or Nextlevel Games have leveraged AI tools for content moderation—a trend that will likely expand further. As an Editor operating here,</w:t>
      </w:r>
      <w:r>
        <w:t xml:space="preserve">, one needs proficiency in data analytics software to track engagement metrics, optimize SEO strategies, and personalize user experiences without compromising ethical guidelines.</w:t>
      </w:r>
    </w:p>
    <w:p>
      <w:pPr>
        <w:pStyle w:val="BodyText"/>
      </w:pPr>
      <w:r>
        <w:t xml:space="preserve">Moreover, automation poses challenges regarding job security among junior staff members who previously handled routine tasks like copyediting or tagging. However,</w:t>
      </w:r>
      <w:r>
        <w:rPr>
          <w:bCs/>
          <w:b/>
        </w:rPr>
        <w:t xml:space="preserve">,</w:t>
      </w:r>
      <w:r>
        <w:t xml:space="preserve">,</w:t>
      </w:r>
    </w:p>
    <w:p>
      <w:pPr>
        <w:pStyle w:val="BodyText"/>
      </w:pPr>
      <w:r>
        <w:rPr>
          <w:iCs/>
          <w:i/>
        </w:rPr>
        <w:t xml:space="preserve">these same technologies also empower senior Editors by freeing up time for deeper investigative work—a shift that ultimately enhances quality output.</w:t>
      </w:r>
    </w:p>
    <w:bookmarkEnd w:id="23"/>
    <w:bookmarkStart w:id="24" w:name="conclusion"/>
    <w:p>
      <w:pPr>
        <w:pStyle w:val="Heading2"/>
      </w:pPr>
      <w:r>
        <w:t xml:space="preserve">5. Conclusion</w:t>
      </w:r>
    </w:p>
    <w:p>
      <w:pPr>
        <w:pStyle w:val="FirstParagraph"/>
      </w:pPr>
      <w:r>
        <w:br/>
      </w:r>
    </w:p>
    <w:p>
      <w:pPr>
        <w:pStyle w:val="BodyText"/>
      </w:pPr>
      <w:r>
        <w:t xml:space="preserve">To conclude, the position of an</w:t>
      </w:r>
      <w:r>
        <w:t xml:space="preserve"> </w:t>
      </w:r>
      <w:r>
        <w:rPr>
          <w:bCs/>
          <w:b/>
        </w:rPr>
        <w:t xml:space="preserve">Editor</w:t>
      </w:r>
      <w:r>
        <w:t xml:space="preserve">, in</w:t>
      </w:r>
    </w:p>
    <w:p>
      <w:pPr>
        <w:pStyle w:val="BodyText"/>
      </w:pPr>
      <w:r>
        <w:t xml:space="preserve">,Germany Berlin,,,</w:t>
      </w:r>
    </w:p>
    <w:p>
      <w:pPr>
        <w:pStyle w:val="BodyText"/>
      </w:pPr>
      <w:r>
        <w:t xml:space="preserve">,, is demanding yet rewarding. It demands not only linguistic prowess but also a keen awareness of legal constraints rooted deeply in German history and culture.</w:t>
      </w:r>
    </w:p>
    <w:p>
      <w:pPr>
        <w:pStyle w:val="BodyText"/>
      </w:pPr>
      <w:r>
        <w:t xml:space="preserve">By embracing technological advancements while upholding strong ethical principles,</w:t>
      </w:r>
      <w:r>
        <w:rPr>
          <w:bCs/>
          <w:b/>
        </w:rPr>
        <w:t xml:space="preserve">,</w:t>
      </w:r>
      <w:r>
        <w:t xml:space="preserve">,</w:t>
      </w:r>
    </w:p>
    <w:p>
      <w:pPr>
        <w:pStyle w:val="BodyText"/>
      </w:pPr>
      <w:r>
        <w:rPr>
          <w:iCs/>
          <w:i/>
        </w:rPr>
        <w:t xml:space="preserve">Editors serve as gatekeepers of truth</w:t>
      </w:r>
      <w:r>
        <w:t xml:space="preserve">—a vital function especially relevant today amidst rising polarization worldwide.</w:t>
      </w:r>
    </w:p>
    <w:p>
      <w:pPr>
        <w:pStyle w:val="BodyText"/>
      </w:pPr>
      <w:r>
        <w:t xml:space="preserve">Ultimately, those who succeed in this role contribute significantly towards making</w:t>
      </w:r>
    </w:p>
    <w:p>
      <w:pPr>
        <w:pStyle w:val="BodyText"/>
      </w:pPr>
      <w:r>
        <w:t xml:space="preserve">,Germany Berlin,,</w:t>
      </w:r>
    </w:p>
    <w:p>
      <w:pPr>
        <w:pStyle w:val="BodyText"/>
      </w:pPr>
      <w:r>
        <w:rPr>
          <w:iCs/>
          <w:i/>
        </w:rPr>
        <w:t xml:space="preserve">a beacon of informed discourse globally—proving once again why being an Editor here matters profoundly.</w:t>
      </w:r>
    </w:p>
    <w:p>
      <w:r>
        <w:pict>
          <v:rect style="width:0;height:1.5pt" o:hralign="center" o:hrstd="t" o:hr="t"/>
        </w:pict>
      </w:r>
    </w:p>
    <w:p>
      <w:pPr>
        <w:pStyle w:val="FirstParagraph"/>
      </w:pPr>
      <w:r>
        <w:br/>
      </w:r>
    </w:p>
    <w:p>
      <w:pPr>
        <w:pStyle w:val="BodyText"/>
      </w:pPr>
      <w:r>
        <w:rPr>
          <w:iCs/>
          <w:i/>
        </w:rPr>
        <w:t xml:space="preserve">[End of Term Paper]</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Editor in Germany Berlin</dc:title>
  <dc:creator/>
  <dc:language>en</dc:language>
  <cp:keywords/>
  <dcterms:created xsi:type="dcterms:W3CDTF">2026-07-29T10:55:54Z</dcterms:created>
  <dcterms:modified xsi:type="dcterms:W3CDTF">2026-07-29T10:55:54Z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