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Iran</w:t>
      </w:r>
      <w:r>
        <w:t xml:space="preserve"> </w:t>
      </w:r>
      <w:r>
        <w:t xml:space="preserve">Tehran</w:t>
      </w:r>
    </w:p>
    <w:bookmarkStart w:id="28" w:name="X557624ce57eafb08cbdba9849a40248e4bd8018"/>
    <w:p>
      <w:pPr>
        <w:pStyle w:val="Heading1"/>
      </w:pPr>
      <w:r>
        <w:t xml:space="preserve">The Strategic Role of the Editor in Iran Tehran: Navigating Cultural, Political, and Digital Landscapes</w:t>
      </w:r>
    </w:p>
    <w:bookmarkStart w:id="20" w:name="abstract"/>
    <w:p>
      <w:pPr>
        <w:pStyle w:val="Heading2"/>
      </w:pPr>
      <w:r>
        <w:t xml:space="preserve">Abstract</w:t>
      </w:r>
    </w:p>
    <w:p>
      <w:pPr>
        <w:pStyle w:val="FirstParagraph"/>
      </w:pPr>
      <w:r>
        <w:t xml:space="preserve">This term paper explores the multifaceted role of the editor within the unique socio-political and cultural context of Iran, specifically focusing on its capital city, Tehran. As a hub for media production in West Asia, Tehran presents a complex environment where editors must balance artistic integrity with stringent regulatory frameworks. This document analyzes how an Editor operates in Iran Tehran today, examining the intersection of traditional journalism values with modern digital challenges.</w:t>
      </w:r>
    </w:p>
    <w:bookmarkEnd w:id="20"/>
    <w:bookmarkStart w:id="21" w:name="introduction"/>
    <w:p>
      <w:pPr>
        <w:pStyle w:val="Heading2"/>
      </w:pPr>
      <w:r>
        <w:t xml:space="preserve">1. Introduction</w:t>
      </w:r>
    </w:p>
    <w:p>
      <w:pPr>
        <w:pStyle w:val="FirstParagraph"/>
      </w:pPr>
      <w:r>
        <w:t xml:space="preserve">The position of an Editor is rarely neutral; it is deeply influenced by geography, political climate, and cultural norms. In the context of</w:t>
      </w:r>
      <w:r>
        <w:t xml:space="preserve"> </w:t>
      </w:r>
      <w:r>
        <w:rPr>
          <w:bCs/>
          <w:b/>
        </w:rPr>
        <w:t xml:space="preserve">Iran Tehran</w:t>
      </w:r>
      <w:r>
        <w:t xml:space="preserve">, this role becomes even more critical and nuanced. Tehran serves as the intellectual and media heart of Iran, hosting major publishing houses, state-affiliated media outlets, and a burgeoning independent digital press. For any professional acting as an Editor in this region, understanding the local dynamics is not merely a skill but a necessity for survival and effectiveness.</w:t>
      </w:r>
    </w:p>
    <w:p>
      <w:pPr>
        <w:pStyle w:val="BodyText"/>
      </w:pPr>
      <w:r>
        <w:t xml:space="preserve">This term paper argues that the modern Editor in</w:t>
      </w:r>
      <w:r>
        <w:t xml:space="preserve"> </w:t>
      </w:r>
      <w:r>
        <w:rPr>
          <w:bCs/>
          <w:b/>
        </w:rPr>
        <w:t xml:space="preserve">Iran Tehran</w:t>
      </w:r>
      <w:r>
        <w:t xml:space="preserve"> </w:t>
      </w:r>
      <w:r>
        <w:t xml:space="preserve">must function not only as a gatekeeper of content but also as a cultural translator and strategic navigator. The Editor serves as the bridge between global journalistic standards and local realities, ensuring that publications resonate with Iranian audiences while remaining compliant with national laws.</w:t>
      </w:r>
    </w:p>
    <w:bookmarkEnd w:id="21"/>
    <w:bookmarkStart w:id="22" w:name="X5b7bcc705b684b16220ff4718f58f9bd9160c88"/>
    <w:p>
      <w:pPr>
        <w:pStyle w:val="Heading2"/>
      </w:pPr>
      <w:r>
        <w:t xml:space="preserve">2. The Political Landscape: Regulatory Compliance</w:t>
      </w:r>
    </w:p>
    <w:p>
      <w:pPr>
        <w:pStyle w:val="FirstParagraph"/>
      </w:pPr>
      <w:r>
        <w:t xml:space="preserve">The primary challenge for an Editor in</w:t>
      </w:r>
      <w:r>
        <w:t xml:space="preserve"> </w:t>
      </w:r>
      <w:r>
        <w:rPr>
          <w:bCs/>
          <w:b/>
        </w:rPr>
        <w:t xml:space="preserve">Iran Tehran</w:t>
      </w:r>
      <w:r>
        <w:t xml:space="preserve"> </w:t>
      </w:r>
      <w:r>
        <w:t xml:space="preserve">is navigating the complex web of media regulations. Unlike editors in Western democracies, who often prioritize freedom of the press above all else, an Editor in this region must operate within a framework defined by state oversight. This does not mean that editorial independence is non-existent; rather, it requires a sophisticated understanding of what can be published and how.</w:t>
      </w:r>
    </w:p>
    <w:p>
      <w:pPr>
        <w:pStyle w:val="BodyText"/>
      </w:pPr>
      <w:r>
        <w:t xml:space="preserve">Regulatory compliance in</w:t>
      </w:r>
      <w:r>
        <w:t xml:space="preserve"> </w:t>
      </w:r>
      <w:r>
        <w:rPr>
          <w:bCs/>
          <w:b/>
        </w:rPr>
        <w:t xml:space="preserve">Iran Tehran</w:t>
      </w:r>
      <w:r>
        <w:t xml:space="preserve"> </w:t>
      </w:r>
      <w:r>
        <w:t xml:space="preserve">involves strict adherence to cultural sensitivities and political boundaries. An Editor must possess the ability to interpret these laws dynamically, knowing where the lines are drawn and how they might shift during different political periods. This requires a deep knowledge of local jurisprudence and an ongoing dialogue with legal advisors.</w:t>
      </w:r>
    </w:p>
    <w:p>
      <w:pPr>
        <w:pStyle w:val="BodyText"/>
      </w:pPr>
      <w:r>
        <w:t xml:space="preserve">Furthermore, the role of self-censorship is a significant aspect of editorial work in this context. A skilled Editor in</w:t>
      </w:r>
      <w:r>
        <w:t xml:space="preserve"> </w:t>
      </w:r>
      <w:r>
        <w:rPr>
          <w:bCs/>
          <w:b/>
        </w:rPr>
        <w:t xml:space="preserve">Iran Tehran</w:t>
      </w:r>
      <w:r>
        <w:t xml:space="preserve"> </w:t>
      </w:r>
      <w:r>
        <w:t xml:space="preserve">knows how to advocate for stories that are socially important without triggering censorship mechanisms. This involves subtle linguistic choices, strategic framing, and careful selection of sources.</w:t>
      </w:r>
    </w:p>
    <w:bookmarkEnd w:id="22"/>
    <w:bookmarkStart w:id="23" w:name="cultural-nuances-and-language-integrity"/>
    <w:p>
      <w:pPr>
        <w:pStyle w:val="Heading2"/>
      </w:pPr>
      <w:r>
        <w:t xml:space="preserve">3. Cultural Nuances and Language Integrity</w:t>
      </w:r>
    </w:p>
    <w:p>
      <w:pPr>
        <w:pStyle w:val="FirstParagraph"/>
      </w:pPr>
      <w:r>
        <w:t xml:space="preserve">Beyond politics, the Editor plays a vital role in preserving and promoting the Persian language. In</w:t>
      </w:r>
      <w:r>
        <w:t xml:space="preserve"> </w:t>
      </w:r>
      <w:r>
        <w:rPr>
          <w:bCs/>
          <w:b/>
        </w:rPr>
        <w:t xml:space="preserve">Iran Tehran</w:t>
      </w:r>
      <w:r>
        <w:t xml:space="preserve">, the press is one of the few remaining spaces where pure Persian literature and journalism thrive amidst globalizing influences. The Editor is responsible for maintaining linguistic purity, ensuring that articles are grammatically correct, culturally appropriate, and stylistically elegant.</w:t>
      </w:r>
    </w:p>
    <w:p>
      <w:pPr>
        <w:pStyle w:val="BodyText"/>
      </w:pPr>
      <w:r>
        <w:t xml:space="preserve">Language in</w:t>
      </w:r>
      <w:r>
        <w:t xml:space="preserve"> </w:t>
      </w:r>
      <w:r>
        <w:rPr>
          <w:bCs/>
          <w:b/>
        </w:rPr>
        <w:t xml:space="preserve">Iran Tehran</w:t>
      </w:r>
      <w:r>
        <w:t xml:space="preserve"> </w:t>
      </w:r>
      <w:r>
        <w:t xml:space="preserve">is also a marker of identity. Dialects, slang, and formal registers all carry specific social connotations. An Editor must be sensitive to these nuances to ensure that the publication appeals to its target demographic without alienating other segments of society. For instance, using overly westernized terms might appeal to urban youth but could be viewed negatively by more conservative readers.</w:t>
      </w:r>
    </w:p>
    <w:p>
      <w:pPr>
        <w:pStyle w:val="BodyText"/>
      </w:pPr>
      <w:r>
        <w:t xml:space="preserve">Additionally, the Editor acts as a guardian of cultural heritage. In a rapidly modernizing city like</w:t>
      </w:r>
      <w:r>
        <w:t xml:space="preserve"> </w:t>
      </w:r>
      <w:r>
        <w:rPr>
          <w:bCs/>
          <w:b/>
        </w:rPr>
        <w:t xml:space="preserve">Iran Tehran</w:t>
      </w:r>
      <w:r>
        <w:t xml:space="preserve">, traditional values often clash with modern lifestyles. Editorial content must navigate this tension, presenting stories that reflect the complexity of Iranian society without imposing external biases or oversimplifying internal conflicts.</w:t>
      </w:r>
    </w:p>
    <w:bookmarkEnd w:id="23"/>
    <w:bookmarkStart w:id="24" w:name="the-digital-transition-and-social-media"/>
    <w:p>
      <w:pPr>
        <w:pStyle w:val="Heading2"/>
      </w:pPr>
      <w:r>
        <w:t xml:space="preserve">4. The Digital Transition and Social Media</w:t>
      </w:r>
    </w:p>
    <w:p>
      <w:pPr>
        <w:pStyle w:val="FirstParagraph"/>
      </w:pPr>
      <w:r>
        <w:t xml:space="preserve">The advent of the internet has revolutionized the role of the Editor in</w:t>
      </w:r>
      <w:r>
        <w:t xml:space="preserve"> </w:t>
      </w:r>
      <w:r>
        <w:rPr>
          <w:bCs/>
          <w:b/>
        </w:rPr>
        <w:t xml:space="preserve">Iran Tehran</w:t>
      </w:r>
      <w:r>
        <w:t xml:space="preserve">. With high internet penetration rates, digital platforms have become primary sources of news for millions Iranians. However, this shift brings new challenges regarding misinformation, speed vs accuracy, and audience engagement.</w:t>
      </w:r>
    </w:p>
    <w:p>
      <w:pPr>
        <w:pStyle w:val="BodyText"/>
      </w:pPr>
      <w:r>
        <w:t xml:space="preserve">An Editor in this environment must oversee content across multiple channels: print newspapers, online portals, mobile applications and social media pages. This requires a multimedia skill set where the Editor decides which stories are suitable for short-form social media posts versus long-form investigative pieces.</w:t>
      </w:r>
    </w:p>
    <w:p>
      <w:pPr>
        <w:pStyle w:val="BodyText"/>
      </w:pPr>
      <w:r>
        <w:t xml:space="preserve">In</w:t>
      </w:r>
      <w:r>
        <w:t xml:space="preserve"> </w:t>
      </w:r>
      <w:r>
        <w:rPr>
          <w:bCs/>
          <w:b/>
        </w:rPr>
        <w:t xml:space="preserve">Iran Tehran</w:t>
      </w:r>
      <w:r>
        <w:t xml:space="preserve">, digital censorship is also a reality. Editors must work closely with technical teams to ensure accessibility while managing online security risks. This includes understanding how algorithms promote content and how to avoid shadow-banning or account suspensions. The Editor becomes a digital strategist, not just a text curator.</w:t>
      </w:r>
    </w:p>
    <w:bookmarkEnd w:id="24"/>
    <w:bookmarkStart w:id="25" w:name="ethics-and-professional-responsibility"/>
    <w:p>
      <w:pPr>
        <w:pStyle w:val="Heading2"/>
      </w:pPr>
      <w:r>
        <w:t xml:space="preserve">5. Ethics and Professional Responsibility</w:t>
      </w:r>
    </w:p>
    <w:p>
      <w:pPr>
        <w:pStyle w:val="FirstParagraph"/>
      </w:pPr>
      <w:r>
        <w:t xml:space="preserve">Ethical journalism remains a cornerstone of the editorial profession globally, but in</w:t>
      </w:r>
      <w:r>
        <w:t xml:space="preserve"> </w:t>
      </w:r>
      <w:r>
        <w:rPr>
          <w:bCs/>
          <w:b/>
        </w:rPr>
        <w:t xml:space="preserve">Iran Tehran</w:t>
      </w:r>
      <w:r>
        <w:t xml:space="preserve">, it carries additional weight. Journalists and Editors face pressure from various stakeholders including government entities, corporate owners, and public opinion.</w:t>
      </w:r>
    </w:p>
    <w:p>
      <w:pPr>
        <w:pStyle w:val="BodyText"/>
      </w:pPr>
      <w:r>
        <w:t xml:space="preserve">An ethical Editor in this context must prioritize truth-seeking within the bounds of safety. This often involves protecting sources who wish to speak anonymously due to fear of retribution. The Editor serves as a shield for these individuals, employing encryption methods and secure communication channels.</w:t>
      </w:r>
    </w:p>
    <w:p>
      <w:pPr>
        <w:pStyle w:val="BodyText"/>
      </w:pPr>
      <w:r>
        <w:t xml:space="preserve">Moreover, the concept of public interest is interpreted differently in</w:t>
      </w:r>
      <w:r>
        <w:t xml:space="preserve"> </w:t>
      </w:r>
      <w:r>
        <w:rPr>
          <w:bCs/>
          <w:b/>
        </w:rPr>
        <w:t xml:space="preserve">Iran Tehran</w:t>
      </w:r>
      <w:r>
        <w:t xml:space="preserve">. Editors must decide when addressing social issues such as inequality or environmental concerns serves the greater good without inciting unrest. This delicate balance defines professional integrity in this specific locale.</w:t>
      </w:r>
    </w:p>
    <w:bookmarkEnd w:id="25"/>
    <w:bookmarkStart w:id="26" w:name="conclusion"/>
    <w:p>
      <w:pPr>
        <w:pStyle w:val="Heading2"/>
      </w:pPr>
      <w:r>
        <w:t xml:space="preserve">6. Conclusion</w:t>
      </w:r>
    </w:p>
    <w:p>
      <w:pPr>
        <w:pStyle w:val="FirstParagraph"/>
      </w:pPr>
      <w:r>
        <w:t xml:space="preserve">In conclusion, the role of an Editor in</w:t>
      </w:r>
      <w:r>
        <w:t xml:space="preserve"> </w:t>
      </w:r>
      <w:r>
        <w:rPr>
          <w:bCs/>
          <w:b/>
        </w:rPr>
        <w:t xml:space="preserve">Iran Tehran</w:t>
      </w:r>
      <w:r>
        <w:t xml:space="preserve"> </w:t>
      </w:r>
      <w:r>
        <w:t xml:space="preserve">is far more complex than mere proofreading or story selection. It is a position that demands political acumen, cultural sensitivity linguistic precision and technological savvy. The Editor serves as a critical node in the information ecosystem of</w:t>
      </w:r>
      <w:r>
        <w:t xml:space="preserve"> </w:t>
      </w:r>
      <w:r>
        <w:rPr>
          <w:bCs/>
          <w:b/>
        </w:rPr>
        <w:t xml:space="preserve">Iran Tehran</w:t>
      </w:r>
      <w:r>
        <w:t xml:space="preserve">, shaping how reality is perceived by citizens.</w:t>
      </w:r>
    </w:p>
    <w:p>
      <w:pPr>
        <w:pStyle w:val="BodyText"/>
      </w:pPr>
      <w:r>
        <w:t xml:space="preserve">As media landscapes continue to evolve, Editors in</w:t>
      </w:r>
      <w:r>
        <w:t xml:space="preserve"> </w:t>
      </w:r>
      <w:r>
        <w:rPr>
          <w:bCs/>
          <w:b/>
        </w:rPr>
        <w:t xml:space="preserve">Iran Tehran</w:t>
      </w:r>
      <w:r>
        <w:t xml:space="preserve"> </w:t>
      </w:r>
      <w:r>
        <w:t xml:space="preserve">will need to adapt further while maintaining core journalistic values. They must remain vigilant against censorship yet creative within its constraints. By doing so they contribute not only to the health of the media industry but also to the broader discourse on democracy and human rights.</w:t>
      </w:r>
    </w:p>
    <w:p>
      <w:pPr>
        <w:pStyle w:val="BodyText"/>
      </w:pPr>
      <w:r>
        <w:t xml:space="preserve">Ultimately, understanding the specificities of being an Editor in</w:t>
      </w:r>
      <w:r>
        <w:t xml:space="preserve"> </w:t>
      </w:r>
      <w:r>
        <w:rPr>
          <w:bCs/>
          <w:b/>
        </w:rPr>
        <w:t xml:space="preserve">Iran Tehran</w:t>
      </w:r>
      <w:r>
        <w:t xml:space="preserve"> </w:t>
      </w:r>
      <w:r>
        <w:t xml:space="preserve">provides valuable insights into how global media practices intersect with local realities. It highlights that while tools may change, the fundamental duty of filtering and refining information remains constant even as its application becomes increasingly sophisticated.</w:t>
      </w:r>
    </w:p>
    <w:bookmarkEnd w:id="26"/>
    <w:bookmarkStart w:id="27" w:name="references"/>
    <w:p>
      <w:pPr>
        <w:pStyle w:val="Heading2"/>
      </w:pPr>
      <w:r>
        <w:t xml:space="preserve">References</w:t>
      </w:r>
    </w:p>
    <w:p>
      <w:pPr>
        <w:numPr>
          <w:ilvl w:val="0"/>
          <w:numId w:val="1001"/>
        </w:numPr>
        <w:pStyle w:val="Compact"/>
      </w:pPr>
      <w:r>
        <w:t xml:space="preserve">Abedi, J. (2019). Media and Society in Contemporary Iran.</w:t>
      </w:r>
    </w:p>
    <w:p>
      <w:pPr>
        <w:numPr>
          <w:ilvl w:val="0"/>
          <w:numId w:val="1001"/>
        </w:numPr>
        <w:pStyle w:val="Compact"/>
      </w:pPr>
      <w:r>
        <w:t xml:space="preserve">Darwish, T. (2016). Iranian Press Freedom: Challenges and Opportunities.</w:t>
      </w:r>
    </w:p>
    <w:p>
      <w:pPr>
        <w:numPr>
          <w:ilvl w:val="0"/>
          <w:numId w:val="1001"/>
        </w:numPr>
        <w:pStyle w:val="Compact"/>
      </w:pPr>
      <w:r>
        <w:t xml:space="preserve">Ganji, S. (2018). Digital Journalism in the Middle East.</w:t>
      </w:r>
    </w:p>
    <w:p>
      <w:pPr>
        <w:numPr>
          <w:ilvl w:val="0"/>
          <w:numId w:val="1001"/>
        </w:numPr>
        <w:pStyle w:val="Compact"/>
      </w:pPr>
      <w:r>
        <w:t xml:space="preserve">International Center for Journalists. (2020). State of Media Freedom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Editor in Iran Tehran</dc:title>
  <dc:creator/>
  <dc:language>en</dc:language>
  <cp:keywords/>
  <dcterms:created xsi:type="dcterms:W3CDTF">2026-07-29T06:02:43Z</dcterms:created>
  <dcterms:modified xsi:type="dcterms:W3CDTF">2026-07-29T06:02:43Z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