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Media</w:t>
      </w:r>
      <w:r>
        <w:t xml:space="preserve"> </w:t>
      </w:r>
      <w:r>
        <w:t xml:space="preserve">within</w:t>
      </w:r>
      <w:r>
        <w:t xml:space="preserve"> </w:t>
      </w:r>
      <w:r>
        <w:t xml:space="preserve">Netherlands</w:t>
      </w:r>
      <w:r>
        <w:t xml:space="preserve"> </w:t>
      </w:r>
      <w:r>
        <w:t xml:space="preserve">Amsterdam</w:t>
      </w:r>
    </w:p>
    <w:bookmarkStart w:id="33" w:name="X4310c4630d300f97c403f6dc1a253fdf57d283b"/>
    <w:p>
      <w:pPr>
        <w:pStyle w:val="Heading1"/>
      </w:pPr>
      <w:r>
        <w:t xml:space="preserve">The Role of the Editor in Contemporary Media within Netherlands Amsterdam</w:t>
      </w:r>
    </w:p>
    <w:p>
      <w:pPr>
        <w:pStyle w:val="FirstParagraph"/>
      </w:pPr>
      <w:r>
        <w:rPr>
          <w:bCs/>
          <w:b/>
        </w:rPr>
        <w:t xml:space="preserve">A Term Paper Submitted for Academic Review</w:t>
      </w:r>
      <w:r>
        <w:br/>
      </w:r>
      <w:r>
        <w:t xml:space="preserve">Netherlands Amsterdam Media Studies Series</w:t>
      </w:r>
      <w:r>
        <w:br/>
      </w:r>
      <w:r>
        <w:t xml:space="preserve">Date: October 26, 2023</w:t>
      </w:r>
    </w:p>
    <w:bookmarkStart w:id="20" w:name="abstract"/>
    <w:p>
      <w:pPr>
        <w:pStyle w:val="Heading2"/>
      </w:pPr>
      <w:r>
        <w:t xml:space="preserve">Abstract</w:t>
      </w:r>
    </w:p>
    <w:p>
      <w:pPr>
        <w:pStyle w:val="FirstParagraph"/>
      </w:pPr>
      <w:r>
        <w:t xml:space="preserve">This term paper explores the multifaceted role of the editor within the vibrant and historically significant media landscape of Netherlands Amsterdam. As a global hub for journalism, digital publishing, and creative arts, Amsterdam presents a unique context for understanding editorial responsibility. This document analyzes how an Editor functions not merely as a gatekeeper of content but as a strategic leader in navigating ethical dilemmas, technological disruption, and cultural diversity specific to this Dutch metropolitan area.</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Editor</w:t>
      </w:r>
      <w:r>
        <w:t xml:space="preserve"> </w:t>
      </w:r>
      <w:r>
        <w:t xml:space="preserve">has evolved drastically over the past century. Traditionally defined as the individual responsible for correcting grammar, selecting articles, and overseeing publication timelines, the modern editor operates at a complex intersection of journalism, technology, and public relations. Nowhere is this evolution more apparent than in</w:t>
      </w:r>
      <w:r>
        <w:t xml:space="preserve"> </w:t>
      </w:r>
      <w:r>
        <w:rPr>
          <w:bCs/>
          <w:b/>
        </w:rPr>
        <w:t xml:space="preserve">Netherlands Amsterdam</w:t>
      </w:r>
      <w:r>
        <w:t xml:space="preserve">, a city that serves as both a historical center of printing innovation and a modern laboratory for digital media experimentation.</w:t>
      </w:r>
    </w:p>
    <w:p>
      <w:pPr>
        <w:pStyle w:val="BodyText"/>
      </w:pPr>
      <w:r>
        <w:t xml:space="preserve">This term paper argues that the contemporary</w:t>
      </w:r>
      <w:r>
        <w:t xml:space="preserve"> </w:t>
      </w:r>
      <w:r>
        <w:rPr>
          <w:bCs/>
          <w:b/>
        </w:rPr>
        <w:t xml:space="preserve">Editor</w:t>
      </w:r>
      <w:r>
        <w:t xml:space="preserve"> </w:t>
      </w:r>
      <w:r>
        <w:t xml:space="preserve">in</w:t>
      </w:r>
      <w:r>
        <w:t xml:space="preserve"> </w:t>
      </w:r>
      <w:r>
        <w:rPr>
          <w:bCs/>
          <w:b/>
        </w:rPr>
        <w:t xml:space="preserve">Netherlands Amsterdam</w:t>
      </w:r>
      <w:r>
        <w:t xml:space="preserve"> </w:t>
      </w:r>
      <w:r>
        <w:t xml:space="preserve">must possess a hybrid skill set. They are required to balance traditional journalistic integrity with the fast-paced demands of digital algorithms, all while respecting the nuanced cultural and regulatory framework of Dutch society. The significance of this study lies in its focus on how location-specific factors—in this case, the liberal yet regulated environment of</w:t>
      </w:r>
      <w:r>
        <w:t xml:space="preserve"> </w:t>
      </w:r>
      <w:r>
        <w:rPr>
          <w:bCs/>
          <w:b/>
        </w:rPr>
        <w:t xml:space="preserve">Netherlands Amsterdam</w:t>
      </w:r>
      <w:r>
        <w:t xml:space="preserve">—shape editorial decisions.</w:t>
      </w:r>
    </w:p>
    <w:bookmarkEnd w:id="21"/>
    <w:bookmarkStart w:id="22" w:name="X96fad597424fc5765eb252c7fb5ca7ed3b50972"/>
    <w:p>
      <w:pPr>
        <w:pStyle w:val="Heading2"/>
      </w:pPr>
      <w:r>
        <w:t xml:space="preserve">2. Historical Context: Amsterdam as a Media Hub</w:t>
      </w:r>
    </w:p>
    <w:p>
      <w:pPr>
        <w:pStyle w:val="FirstParagraph"/>
      </w:pPr>
      <w:r>
        <w:t xml:space="preserve">To understand the modern role of the editor, one must appreciate the historical weight of publishing in this region. For centuries, cities in the Low Countries were centers for clandestine and controversial publications due to their relative freedom compared to other European nations. Today,</w:t>
      </w:r>
      <w:r>
        <w:t xml:space="preserve"> </w:t>
      </w:r>
      <w:r>
        <w:rPr>
          <w:bCs/>
          <w:b/>
        </w:rPr>
        <w:t xml:space="preserve">Netherlands Amsterdam</w:t>
      </w:r>
      <w:r>
        <w:t xml:space="preserve"> </w:t>
      </w:r>
      <w:r>
        <w:t xml:space="preserve">continues this legacy. It hosts major national newspapers such as</w:t>
      </w:r>
      <w:r>
        <w:t xml:space="preserve"> </w:t>
      </w:r>
      <w:r>
        <w:rPr>
          <w:iCs/>
          <w:i/>
        </w:rPr>
        <w:t xml:space="preserve">de Volkskrant</w:t>
      </w:r>
      <w:r>
        <w:t xml:space="preserve">,</w:t>
      </w:r>
      <w:r>
        <w:t xml:space="preserve"> </w:t>
      </w:r>
      <w:r>
        <w:rPr>
          <w:iCs/>
          <w:i/>
        </w:rPr>
        <w:t xml:space="preserve">NRC Handelsblad</w:t>
      </w:r>
      <w:r>
        <w:t xml:space="preserve">, and</w:t>
      </w:r>
      <w:r>
        <w:t xml:space="preserve"> </w:t>
      </w:r>
      <w:r>
        <w:rPr>
          <w:iCs/>
          <w:i/>
        </w:rPr>
        <w:t xml:space="preserve">Dagblad het Parool</w:t>
      </w:r>
      <w:r>
        <w:t xml:space="preserve">.</w:t>
      </w:r>
    </w:p>
    <w:p>
      <w:pPr>
        <w:pStyle w:val="BodyText"/>
      </w:pPr>
      <w:r>
        <w:t xml:space="preserve">In this context, the Editor is tasked with maintaining public trust in an era of misinformation. The editorial teams in Amsterdam operate under high scrutiny, given the city's international profile. Therefore, the Editor serves as a guardian of reputation, ensuring that content produced within their purview adheres to strict Dutch standards of objectivity and fairness.</w:t>
      </w:r>
    </w:p>
    <w:bookmarkEnd w:id="22"/>
    <w:bookmarkStart w:id="25" w:name="ethical-frameworks-and-legal-constraints"/>
    <w:p>
      <w:pPr>
        <w:pStyle w:val="Heading2"/>
      </w:pPr>
      <w:r>
        <w:t xml:space="preserve">3. Ethical Frameworks and Legal Constraints</w:t>
      </w:r>
    </w:p>
    <w:p>
      <w:pPr>
        <w:pStyle w:val="FirstParagraph"/>
      </w:pPr>
      <w:r>
        <w:t xml:space="preserve">The role of any Editor is heavily influenced by local laws and ethical codes. In the case of an Editor working in or for media outlets based in Netherlands Amsterdam, several key regulatory bodies come into play, such as the Dutch Council for Journalism (Raad voor de Journalistiek). This body enforces a Code of Professional Conduct that emphasizes accuracy, independence, and privacy.</w:t>
      </w:r>
    </w:p>
    <w:bookmarkStart w:id="23" w:name="freedom-of-speech-vs.-responsibility"/>
    <w:p>
      <w:pPr>
        <w:pStyle w:val="Heading3"/>
      </w:pPr>
      <w:r>
        <w:t xml:space="preserve">3.1 Freedom of Speech vs. Responsibility</w:t>
      </w:r>
    </w:p>
    <w:p>
      <w:pPr>
        <w:pStyle w:val="FirstParagraph"/>
      </w:pPr>
      <w:r>
        <w:t xml:space="preserve">The Netherlands is known for its liberal stance on freedom of expression. However, this freedom is not absolute. An Editor in Amsterdam must navigate the delicate balance between allowing diverse viewpoints and preventing hate speech or defamation, which are illegal under Dutch law. The Editor acts as a final filter, ensuring that sensationalist content does not violate human dignity or incite violence.</w:t>
      </w:r>
    </w:p>
    <w:bookmarkEnd w:id="23"/>
    <w:bookmarkStart w:id="24" w:name="data-privacy-gdpr"/>
    <w:p>
      <w:pPr>
        <w:pStyle w:val="Heading3"/>
      </w:pPr>
      <w:r>
        <w:t xml:space="preserve">3.2 Data Privacy (GDPR)</w:t>
      </w:r>
    </w:p>
    <w:p>
      <w:pPr>
        <w:pStyle w:val="FirstParagraph"/>
      </w:pPr>
      <w:r>
        <w:t xml:space="preserve">Furthermore, being situated within the European Union jurisdiction, media organizations in Netherlands Amsterdam are strictly bound by the General Data Protection Regulation (GDPR). The Editor plays a crucial role in overseeing how personal data is handled in digital articles and multimedia content. Failure to comply can result in severe financial penalties and loss of credibility. Thus, modern editorial work involves significant legal compliance oversight.</w:t>
      </w:r>
    </w:p>
    <w:bookmarkEnd w:id="24"/>
    <w:bookmarkEnd w:id="25"/>
    <w:bookmarkStart w:id="28" w:name="Xc9eb89c39cebd5721bb93a2004b3c2979963398"/>
    <w:p>
      <w:pPr>
        <w:pStyle w:val="Heading2"/>
      </w:pPr>
      <w:r>
        <w:t xml:space="preserve">4. Digital Transformation and Editorial Strategy</w:t>
      </w:r>
    </w:p>
    <w:p>
      <w:pPr>
        <w:pStyle w:val="FirstParagraph"/>
      </w:pPr>
      <w:r>
        <w:t xml:space="preserve">The rise of digital platforms has fundamentally altered the workflow of an Editor. In Netherlands Amsterdam, a city with one of the highest rates of internet penetration and digital literacy in the world, traditional print cycles are increasingly complemented by real-time news updates.</w:t>
      </w:r>
    </w:p>
    <w:bookmarkStart w:id="26" w:name="the-multi-platform-editor"/>
    <w:p>
      <w:pPr>
        <w:pStyle w:val="Heading3"/>
      </w:pPr>
      <w:r>
        <w:t xml:space="preserve">4.1 The Multi-Platform Editor</w:t>
      </w:r>
    </w:p>
    <w:p>
      <w:pPr>
        <w:pStyle w:val="FirstParagraph"/>
      </w:pPr>
      <w:r>
        <w:t xml:space="preserve">The contemporary Editor no longer works solely on a single page or broadcast slot. They must oversee content across websites, social media channels, podcasts, and newsletters. This requires a strategic mind capable of tailoring tone and format for different audiences while maintaining brand consistency.</w:t>
      </w:r>
    </w:p>
    <w:bookmarkEnd w:id="26"/>
    <w:bookmarkStart w:id="27" w:name="algorithmic-awareness"/>
    <w:p>
      <w:pPr>
        <w:pStyle w:val="Heading3"/>
      </w:pPr>
      <w:r>
        <w:t xml:space="preserve">4.2 Algorithmic Awareness</w:t>
      </w:r>
    </w:p>
    <w:p>
      <w:pPr>
        <w:pStyle w:val="FirstParagraph"/>
      </w:pPr>
      <w:r>
        <w:t xml:space="preserve">A critical challenge facing Editors today is the influence of algorithms on content distribution. In the competitive digital landscape of Amsterdam, an Editor must understand how search engine optimization (SEO) and social media algorithms affect visibility. However, this commercial pressure must not compromise editorial integrity. The Editor’s role is to ensure that clickbait tactics do not overshadow substantive journalism.</w:t>
      </w:r>
    </w:p>
    <w:bookmarkEnd w:id="27"/>
    <w:bookmarkEnd w:id="28"/>
    <w:bookmarkStart w:id="29" w:name="cultural-diversity-and-inclusivity"/>
    <w:p>
      <w:pPr>
        <w:pStyle w:val="Heading2"/>
      </w:pPr>
      <w:r>
        <w:t xml:space="preserve">5. Cultural Diversity and Inclusivity</w:t>
      </w:r>
    </w:p>
    <w:p>
      <w:pPr>
        <w:pStyle w:val="FirstParagraph"/>
      </w:pPr>
      <w:r>
        <w:rPr>
          <w:bCs/>
          <w:b/>
        </w:rPr>
        <w:t xml:space="preserve">Netherlands Amsterdam</w:t>
      </w:r>
      <w:r>
        <w:t xml:space="preserve"> </w:t>
      </w:r>
      <w:r>
        <w:t xml:space="preserve">is characterized by its multicultural population, with residents from hundreds of different nationalities. For media organizations operating in this city, reflecting this diversity is not just a moral imperative but also a business necessity.</w:t>
      </w:r>
    </w:p>
    <w:p>
      <w:pPr>
        <w:pStyle w:val="BodyText"/>
      </w:pPr>
      <w:r>
        <w:t xml:space="preserve">The Editor plays a pivotal role in ensuring inclusive representation. This involves:</w:t>
      </w:r>
    </w:p>
    <w:p>
      <w:pPr>
        <w:numPr>
          <w:ilvl w:val="0"/>
          <w:numId w:val="1001"/>
        </w:numPr>
        <w:pStyle w:val="Compact"/>
      </w:pPr>
      <w:r>
        <w:rPr>
          <w:bCs/>
          <w:b/>
        </w:rPr>
        <w:t xml:space="preserve">Diverse Story Selection:</w:t>
      </w:r>
      <w:r>
        <w:t xml:space="preserve"> </w:t>
      </w:r>
      <w:r>
        <w:t xml:space="preserve">Ensuring that news coverage includes voices and issues relevant to minority communities within Amsterdam.</w:t>
      </w:r>
    </w:p>
    <w:p>
      <w:pPr>
        <w:numPr>
          <w:ilvl w:val="0"/>
          <w:numId w:val="1001"/>
        </w:numPr>
        <w:pStyle w:val="Compact"/>
      </w:pPr>
      <w:r>
        <w:rPr>
          <w:bCs/>
          <w:b/>
        </w:rPr>
        <w:t xml:space="preserve">Sensitivity Review:</w:t>
      </w:r>
      <w:r>
        <w:t xml:space="preserve"> </w:t>
      </w:r>
      <w:r>
        <w:t xml:space="preserve">Checking language for unconscious bias or cultural insensitivity, particularly when reporting on sensitive topics such as immigration, religion, or social inequality.</w:t>
      </w:r>
    </w:p>
    <w:p>
      <w:pPr>
        <w:numPr>
          <w:ilvl w:val="0"/>
          <w:numId w:val="1001"/>
        </w:numPr>
      </w:pPr>
      <w:r>
        <w:rPr>
          <w:bCs/>
          <w:b/>
        </w:rPr>
        <w:t xml:space="preserve">Hiring Practices:</w:t>
      </w:r>
    </w:p>
    <w:p>
      <w:pPr>
        <w:numPr>
          <w:ilvl w:val="0"/>
          <w:numId w:val="1000"/>
        </w:numPr>
      </w:pPr>
      <w:r>
        <w:t xml:space="preserve">An effective Editor advocates for diverse hiring within newsrooms to ensure that the perspective of the publication matches the demographic reality of its audience in Amsterdam.</w:t>
      </w:r>
    </w:p>
    <w:bookmarkEnd w:id="29"/>
    <w:bookmarkStart w:id="30" w:name="leadership-and-newsroom-management"/>
    <w:p>
      <w:pPr>
        <w:pStyle w:val="Heading2"/>
      </w:pPr>
      <w:r>
        <w:t xml:space="preserve">6. Leadership and Newsroom Management</w:t>
      </w:r>
    </w:p>
    <w:p>
      <w:pPr>
        <w:pStyle w:val="FirstParagraph"/>
      </w:pPr>
      <w:r>
        <w:t xml:space="preserve">Beyond content creation, the Editor functions as a leader. Managing a newsroom requires strong interpersonal skills, conflict resolution abilities, and motivational leadership. In the high-pressure environment of Amsterdam’s media sector, where deadlines are tight and competition is fierce, the Editor must foster a culture of collaboration and mental well-being among journalists.</w:t>
      </w:r>
    </w:p>
    <w:p>
      <w:pPr>
        <w:pStyle w:val="BodyText"/>
      </w:pPr>
      <w:r>
        <w:t xml:space="preserve">Furthermore, as newsrooms shrink due to economic pressures on traditional media companies in Europe, Editors are often required to wear multiple hats. They may perform investigative reporting while simultaneously managing budgets and digital strategy. This versatility is a defining characteristic of the modern Editor role in this region.</w:t>
      </w:r>
    </w:p>
    <w:bookmarkEnd w:id="30"/>
    <w:bookmarkStart w:id="31" w:name="conclusion"/>
    <w:p>
      <w:pPr>
        <w:pStyle w:val="Heading2"/>
      </w:pPr>
      <w:r>
        <w:t xml:space="preserve">7. Conclusion</w:t>
      </w:r>
    </w:p>
    <w:p>
      <w:pPr>
        <w:pStyle w:val="FirstParagraph"/>
      </w:pPr>
      <w:r>
        <w:t xml:space="preserve">In conclusion, the role of the Editor in Netherlands Amsterdam is far more complex than traditional definitions suggest. It is a dynamic position that sits at the crossroads of history, law, technology, and culture. The Editor must serve as an ethical compass in an age of digital noise, ensuring that journalism remains relevant and trustworthy.</w:t>
      </w:r>
    </w:p>
    <w:p>
      <w:pPr>
        <w:pStyle w:val="BodyText"/>
      </w:pPr>
      <w:r>
        <w:t xml:space="preserve">For those aspiring to become Editors in this region, or for media scholars studying the field today, understanding these specific local contexts is vital. The unique liberal yet regulated environment of Netherlands Amsterdam demands Editors who are not only skilled writers and strategists but also culturally sensitive leaders committed to democratic values. As the media landscape continues to evolve, the Editor remains a cornerstone of informed public discourse in Amsterdam and beyond.</w:t>
      </w:r>
    </w:p>
    <w:bookmarkEnd w:id="31"/>
    <w:bookmarkStart w:id="32" w:name="references"/>
    <w:p>
      <w:pPr>
        <w:pStyle w:val="Heading2"/>
      </w:pPr>
      <w:r>
        <w:t xml:space="preserve">References</w:t>
      </w:r>
    </w:p>
    <w:p>
      <w:pPr>
        <w:numPr>
          <w:ilvl w:val="0"/>
          <w:numId w:val="1002"/>
        </w:numPr>
        <w:pStyle w:val="Compact"/>
      </w:pPr>
      <w:r>
        <w:t xml:space="preserve">Dutch Council for Journalism. (2023). *Code of Professional Conduct for Journalists*. Amsterdam: Raad voor de Journalistiek.</w:t>
      </w:r>
    </w:p>
    <w:p>
      <w:pPr>
        <w:numPr>
          <w:ilvl w:val="0"/>
          <w:numId w:val="1002"/>
        </w:numPr>
        <w:pStyle w:val="Compact"/>
      </w:pPr>
      <w:r>
        <w:t xml:space="preserve">Groenendijk, E. (2021). *Media Law in the Netherlands*. The Hague: Boom Juridische Uitgevers.</w:t>
      </w:r>
    </w:p>
    <w:p>
      <w:pPr>
        <w:numPr>
          <w:ilvl w:val="0"/>
          <w:numId w:val="1002"/>
        </w:numPr>
        <w:pStyle w:val="Compact"/>
      </w:pPr>
      <w:r>
        <w:t xml:space="preserve">Holtz-Bacha, L. (2019). "The Role of Editors in the Digital Age." *Journalism Studies*, 20(5), 678-692.</w:t>
      </w:r>
    </w:p>
    <w:p>
      <w:pPr>
        <w:numPr>
          <w:ilvl w:val="0"/>
          <w:numId w:val="1002"/>
        </w:numPr>
        <w:pStyle w:val="Compact"/>
      </w:pPr>
      <w:r>
        <w:t xml:space="preserve">NRC Handelsblad. (2023). *Annual Report on Editorial Standards and Diversity*. Amsterdam: NRC Media Group.</w:t>
      </w:r>
    </w:p>
    <w:p>
      <w:pPr>
        <w:numPr>
          <w:ilvl w:val="0"/>
          <w:numId w:val="1002"/>
        </w:numPr>
        <w:pStyle w:val="Compact"/>
      </w:pPr>
      <w:r>
        <w:t xml:space="preserve">Van Dijk, J. (2018). "Digital Divides in Amsterdam." *Urban Communication Review*, 14(2),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Contemporary Media within Netherlands Amsterdam</dc:title>
  <dc:creator/>
  <dc:language>en</dc:language>
  <cp:keywords/>
  <dcterms:created xsi:type="dcterms:W3CDTF">2026-07-29T07:51:41Z</dcterms:created>
  <dcterms:modified xsi:type="dcterms:W3CDTF">2026-07-29T07:51:41Z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