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0" w:name="X7f6c9572bcb2fdf49c43d1821924ad413c5fedf"/>
    <w:p>
      <w:pPr>
        <w:pStyle w:val="Heading1"/>
      </w:pPr>
      <w:r>
        <w:t xml:space="preserve">The Role of the Editor in Russia Saint Petersburg</w:t>
      </w:r>
      <w:r>
        <w:br/>
      </w:r>
      <w:r>
        <w:t xml:space="preserve">A Term Paper on Cultural Preservation and Digital Transition</w:t>
      </w:r>
    </w:p>
    <w:p>
      <w:pPr>
        <w:pStyle w:val="FirstParagraph"/>
      </w:pPr>
      <w:r>
        <w:br/>
      </w:r>
      <w:r>
        <w:br/>
      </w:r>
    </w:p>
    <w:bookmarkEnd w:id="20"/>
    <w:bookmarkStart w:id="21" w:name="X5fa5e5b672a8cfce86c0cc4de581cd6646dd9f7"/>
    <w:p>
      <w:pPr>
        <w:pStyle w:val="Heading2"/>
      </w:pPr>
      <w:r>
        <w:t xml:space="preserve">I. Introduction: The Editorial Landscape in Russia Saint Petersburg</w:t>
      </w:r>
    </w:p>
    <w:p>
      <w:pPr>
        <w:pStyle w:val="FirstParagraph"/>
      </w:pPr>
      <w:r>
        <w:t xml:space="preserve">The city of Russia Saint Petersburg has long stood as a cultural beacon, known for its rich literary history, architectural grandeur, and intellectual rigor. At the heart of this cultural preservation lies the Editor, a pivotal figure who serves not merely as a corrector of grammar but as a guardian of narrative integrity and historical context. In the contemporary landscape of Russia Saint Petersburg, the role of the Editor has evolved significantly due to digitalization while retaining its foundational importance in maintaining high journalistic and literary standards. This term paper explores how editors in this region navigate complex challenges regarding language precision, cultural sensitivity, and technological adaptation.</w:t>
      </w:r>
    </w:p>
    <w:bookmarkEnd w:id="21"/>
    <w:bookmarkStart w:id="22" w:name="X45bab4ce3afe9c44bc3277c661a83a20987c13d"/>
    <w:p>
      <w:pPr>
        <w:pStyle w:val="Heading2"/>
      </w:pPr>
      <w:r>
        <w:t xml:space="preserve">II. Historical Context: The Legacy of Russian Editorial Standards</w:t>
      </w:r>
    </w:p>
    <w:p>
      <w:pPr>
        <w:pStyle w:val="FirstParagraph"/>
      </w:pPr>
      <w:r>
        <w:t xml:space="preserve">To understand the modern editor within the context of Russia Saint Petersburg one must acknowledge the profound historical weight carried by publishing houses such as Aurora Publishers or Academic Project. These institutions have set benchmarks for quality that influence current practices today. Unlike purely commercial operations elsewhere, editors in Russia Saint Petersburg often work under a tradition where literary merit is valued alongside factual accuracy.</w:t>
      </w:r>
    </w:p>
    <w:p>
      <w:pPr>
        <w:pStyle w:val="BodyText"/>
      </w:pPr>
      <w:r>
        <w:t xml:space="preserve">The Soviet era introduced specific constraints regarding content censorship which shaped an unique style of indirect communication among writers and their corresponding editors during that period. While modern regulations differ substantially from past directives the emphasis on linguistic precision remains strong. Editors in Russia Saint Petersburg are trained to appreciate nuanced expressions within the Russian language ensuring that texts convey intended meanings accurately without ambiguity.</w:t>
      </w:r>
    </w:p>
    <w:bookmarkEnd w:id="22"/>
    <w:bookmarkStart w:id="23" w:name="Xfe55293be2fce702bc1508c8dd06ca2afdb1d80"/>
    <w:p>
      <w:pPr>
        <w:pStyle w:val="Heading2"/>
      </w:pPr>
      <w:r>
        <w:t xml:space="preserve">III. The Multifaceted Role of the Modern Editor</w:t>
      </w:r>
    </w:p>
    <w:p>
      <w:pPr>
        <w:pStyle w:val="FirstParagraph"/>
      </w:pPr>
      <w:r>
        <w:t xml:space="preserve">In today’s dynamic environment, being an editor requires more than just proofreading skills. It demands a deep understanding of both traditional media formats and emerging digital platforms across Russia Saint Petersburg regions.</w:t>
      </w:r>
    </w:p>
    <w:p>
      <w:pPr>
        <w:numPr>
          <w:ilvl w:val="0"/>
          <w:numId w:val="1001"/>
        </w:numPr>
        <w:pStyle w:val="Compact"/>
      </w:pPr>
      <w:r>
        <w:rPr>
          <w:bCs/>
          <w:b/>
        </w:rPr>
        <w:t xml:space="preserve">Linguistic Expertise:</w:t>
      </w:r>
      <w:r>
        <w:t xml:space="preserve"> </w:t>
      </w:r>
      <w:r>
        <w:t xml:space="preserve">The primary responsibility remains ensuring grammatical correctness and stylistic coherence. Given the complexities of the Russian language—including its intricate case system—editors play a crucial role in preserving clarity.</w:t>
      </w:r>
    </w:p>
    <w:p>
      <w:pPr>
        <w:numPr>
          <w:ilvl w:val="0"/>
          <w:numId w:val="1001"/>
        </w:numPr>
        <w:pStyle w:val="Compact"/>
      </w:pPr>
      <w:r>
        <w:rPr>
          <w:bCs/>
          <w:b/>
        </w:rPr>
        <w:t xml:space="preserve">Cultural Mediation:</w:t>
      </w:r>
      <w:r>
        <w:t xml:space="preserve"> </w:t>
      </w:r>
      <w:r>
        <w:t xml:space="preserve">Editors act as bridges between authors’ visions and readers’ expectations within Russia Saint Petersburg societies they adapt content so it resonates culturally while respecting local sensibilities.</w:t>
      </w:r>
    </w:p>
    <w:p>
      <w:pPr>
        <w:numPr>
          <w:ilvl w:val="0"/>
          <w:numId w:val="1001"/>
        </w:numPr>
        <w:pStyle w:val="Compact"/>
      </w:pPr>
      <w:r>
        <w:rPr>
          <w:bCs/>
          <w:b/>
        </w:rPr>
        <w:t xml:space="preserve">Digital Adaptation:</w:t>
      </w:r>
      <w:r>
        <w:t xml:space="preserve"> </w:t>
      </w:r>
      <w:r>
        <w:t xml:space="preserve">With increasing reliance upon online platforms for disseminating information, editors must possess technical proficiency in SEO optimization, multimedia integration, and social media engagement strategies.</w:t>
      </w:r>
    </w:p>
    <w:bookmarkEnd w:id="23"/>
    <w:bookmarkStart w:id="24" w:name="Xb9a1a7dbb58f42c65392906301c79c5f9e5caa7"/>
    <w:p>
      <w:pPr>
        <w:pStyle w:val="Heading2"/>
      </w:pPr>
      <w:r>
        <w:t xml:space="preserve">IV. Challenges Facing Editors in Russia Saint Petersburg</w:t>
      </w:r>
    </w:p>
    <w:p>
      <w:pPr>
        <w:pStyle w:val="FirstParagraph"/>
      </w:pPr>
      <w:r>
        <w:t xml:space="preserve">The path forward presents numerous hurdles requiring resilience and adaptability from professionals working within these fields throughout Russia Saint Petersburg areas.</w:t>
      </w:r>
    </w:p>
    <w:p>
      <w:pPr>
        <w:numPr>
          <w:ilvl w:val="0"/>
          <w:numId w:val="1002"/>
        </w:numPr>
        <w:pStyle w:val="Compact"/>
      </w:pPr>
      <w:r>
        <w:rPr>
          <w:bCs/>
          <w:b/>
        </w:rPr>
        <w:t xml:space="preserve">Rapid Technological Changes:</w:t>
      </w:r>
      <w:r>
        <w:t xml:space="preserve"> </w:t>
      </w:r>
      <w:r>
        <w:t xml:space="preserve">The swift advancement of artificial intelligence tools poses both opportunities and threats. Editors must learn to leverage AI for efficiency while maintaining human judgment in matters requiring empathy and ethical consideration.</w:t>
      </w:r>
    </w:p>
    <w:p>
      <w:pPr>
        <w:numPr>
          <w:ilvl w:val="0"/>
          <w:numId w:val="1002"/>
        </w:numPr>
        <w:pStyle w:val="Compact"/>
      </w:pPr>
      <w:r>
        <w:rPr>
          <w:bCs/>
          <w:b/>
        </w:rPr>
        <w:t xml:space="preserve">Censorship Concerns:</w:t>
      </w:r>
      <w:r>
        <w:t xml:space="preserve"> </w:t>
      </w:r>
      <w:r>
        <w:t xml:space="preserve">Although less overt than previously experienced periods certain pressures still exist influencing editorial decisions regarding political topics or controversial subjects within Russia Saint Petersburg contexts.</w:t>
      </w:r>
    </w:p>
    <w:p>
      <w:pPr>
        <w:numPr>
          <w:ilvl w:val="0"/>
          <w:numId w:val="1002"/>
        </w:numPr>
        <w:pStyle w:val="Compact"/>
      </w:pPr>
      <w:r>
        <w:rPr>
          <w:bCs/>
          <w:b/>
        </w:rPr>
        <w:t xml:space="preserve">Youth Engagement:</w:t>
      </w:r>
      <w:r>
        <w:t xml:space="preserve"> </w:t>
      </w:r>
      <w:r>
        <w:t xml:space="preserve">Capturing younger audiences who prefer quick bites over lengthy articles necessitates innovative approaches to storytelling and presentation formats tailored specifically for digital natives residing in urban centers like Russia Saint Petersburg.</w:t>
      </w:r>
    </w:p>
    <w:bookmarkEnd w:id="24"/>
    <w:bookmarkStart w:id="25" w:name="Xd60c1074de730eb64815a7f311f765bf557331e"/>
    <w:p>
      <w:pPr>
        <w:pStyle w:val="Heading2"/>
      </w:pPr>
      <w:r>
        <w:t xml:space="preserve">V. Case Study: Transitioning from Print to Digital Media</w:t>
      </w:r>
    </w:p>
    <w:p>
      <w:pPr>
        <w:pStyle w:val="FirstParagraph"/>
      </w:pPr>
      <w:r>
        <w:t xml:space="preserve">A notable example illustrating these transformations can be observed through the evolution of prominent publications based out of Russia Saint Petersburg over recent years. Traditional newspapers once relied heavily on physical distribution networks but now face declining print sales prompting strategic shifts toward online presence.</w:t>
      </w:r>
    </w:p>
    <w:p>
      <w:pPr>
        <w:pStyle w:val="BodyText"/>
      </w:pPr>
      <w:r>
        <w:t xml:space="preserve">An editor leading such a transition would need to balance retaining loyal legacy subscribers with attracting new demographics via engaging web content featuring videos infographics podcasts etcetera—all while adhering strictly to established editorial guidelines concerning truthfulness objectivity fairness across all mediums accessible within Russia Saint Petersburg markets.</w:t>
      </w:r>
    </w:p>
    <w:bookmarkEnd w:id="25"/>
    <w:bookmarkStart w:id="26" w:name="X08c00bfb244c21e9b97e4263ddf366a615ea8cf"/>
    <w:p>
      <w:pPr>
        <w:pStyle w:val="Heading2"/>
      </w:pPr>
      <w:r>
        <w:t xml:space="preserve">VI. Conclusion: The Enduring Value of Editorial Oversight</w:t>
      </w:r>
    </w:p>
    <w:p>
      <w:pPr>
        <w:pStyle w:val="FirstParagraph"/>
      </w:pPr>
      <w:r>
        <w:t xml:space="preserve">In conclusion, whether dealing with academic journals novels news reports or digital blog posts there is no denying that skilled editing ensures quality output reaching intended audiences effectively. Within the vibrant cultural sphere defined by Russia Saint Petersburg identity this function proves indispensable as it upholds standards set forth by preceding generations yet embraces necessary innovations demanded by changing times.</w:t>
      </w:r>
    </w:p>
    <w:p>
      <w:pPr>
        <w:pStyle w:val="BodyText"/>
      </w:pPr>
      <w:r>
        <w:t xml:space="preserve">As technology continues reshaping how we consume information globally those involved in shaping narratives through careful selection refinement dissemination must remain vigilant adapting methodologies accordingly without compromising core principles underlying trustworthy communication practices everywhere including specifically here inside Russia Saint Petersburg communities striving towards excellence every single day moving forward steadily onward together!</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Editor in Russia Saint Petersburg</dc:title>
  <dc:creator/>
  <dc:language>en</dc:language>
  <cp:keywords/>
  <dcterms:created xsi:type="dcterms:W3CDTF">2026-07-29T13:49:24Z</dcterms:created>
  <dcterms:modified xsi:type="dcterms:W3CDTF">2026-07-29T13:49:24Z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