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Singapore</w:t>
      </w:r>
    </w:p>
    <w:bookmarkStart w:id="28" w:name="Xaaafada8aa229da5957ab47908d1a1aaafe53f8"/>
    <w:p>
      <w:pPr>
        <w:pStyle w:val="Heading1"/>
      </w:pPr>
      <w:r>
        <w:t xml:space="preserve">The Role and Evolution of the Editor in Singapore</w:t>
      </w:r>
    </w:p>
    <w:p>
      <w:pPr>
        <w:pStyle w:val="FirstParagraph"/>
      </w:pPr>
      <w:r>
        <w:rPr>
          <w:bCs/>
          <w:b/>
        </w:rPr>
        <w:t xml:space="preserve">A Term Paper on Media Standards, Legal Frameworks, and Cultural Responsibilities</w:t>
      </w:r>
    </w:p>
    <w:p>
      <w:pPr>
        <w:pStyle w:val="BodyText"/>
      </w:pPr>
      <w:r>
        <w:rPr>
          <w:iCs/>
          <w:i/>
        </w:rPr>
        <w:t xml:space="preserve">Submitted for Academic Review</w:t>
      </w:r>
    </w:p>
    <w:bookmarkStart w:id="20" w:name="abstract"/>
    <w:p>
      <w:pPr>
        <w:pStyle w:val="Heading2"/>
      </w:pPr>
      <w:r>
        <w:t xml:space="preserve">Abstract</w:t>
      </w:r>
    </w:p>
    <w:p>
      <w:pPr>
        <w:pStyle w:val="FirstParagraph"/>
      </w:pPr>
      <w:r>
        <w:t xml:space="preserve">This term paper examines the multifaceted role of the editor within the unique media landscape of Singapore. It explores how editors function as custodians of journalistic integrity, navigators of complex legal regulations, and cultural interpreters in a multicultural society. By analyzing historical contexts, statutory frameworks such as the Broadcasting Act and Protection from Online Falsehoods and Manipulation Act (POFMA), and contemporary digital challenges, this document highlights the critical importance of editorial judgment in maintaining social harmony while fostering informed public discourse. The paper argues that the editor in Singapore operates under a distinct paradigm where responsibility extends beyond accuracy to include societal stability.</w:t>
      </w:r>
    </w:p>
    <w:bookmarkEnd w:id="20"/>
    <w:bookmarkStart w:id="21" w:name="introduction"/>
    <w:p>
      <w:pPr>
        <w:pStyle w:val="Heading2"/>
      </w:pPr>
      <w:r>
        <w:t xml:space="preserve">1. Introduction</w:t>
      </w:r>
    </w:p>
    <w:p>
      <w:pPr>
        <w:pStyle w:val="FirstParagraph"/>
      </w:pPr>
      <w:r>
        <w:t xml:space="preserve">In the vast ecosystem of modern journalism, few roles are as pivotal yet precarious as that of the editor. Nowhere is this more evident than in Singapore, a nation renowned for its economic prosperity, political stability, and intricate social fabric. The term paper focuses specifically on the</w:t>
      </w:r>
      <w:r>
        <w:t xml:space="preserve"> </w:t>
      </w:r>
      <w:r>
        <w:rPr>
          <w:bCs/>
          <w:b/>
        </w:rPr>
        <w:t xml:space="preserve">Editor</w:t>
      </w:r>
      <w:r>
        <w:t xml:space="preserve"> </w:t>
      </w:r>
      <w:r>
        <w:t xml:space="preserve">within the context of</w:t>
      </w:r>
      <w:r>
        <w:t xml:space="preserve"> </w:t>
      </w:r>
      <w:r>
        <w:rPr>
          <w:bCs/>
          <w:b/>
        </w:rPr>
        <w:t xml:space="preserve">Singapore</w:t>
      </w:r>
      <w:r>
        <w:t xml:space="preserve">, analyzing how professional guidelines intersect with national policies to shape public information. An editor is not merely a gatekeeper of content; in</w:t>
      </w:r>
      <w:r>
        <w:t xml:space="preserve"> </w:t>
      </w:r>
      <w:r>
        <w:rPr>
          <w:bCs/>
          <w:b/>
        </w:rPr>
        <w:t xml:space="preserve">Singapore</w:t>
      </w:r>
      <w:r>
        <w:t xml:space="preserve">, they are also strategic managers who must balance creative vision with regulatory compliance.</w:t>
      </w:r>
    </w:p>
    <w:p>
      <w:pPr>
        <w:pStyle w:val="BodyText"/>
      </w:pPr>
      <w:r>
        <w:t xml:space="preserve">The media environment in Singapore is distinct from Western democracies, characterized by a collaborative rather than adversarial relationship between the state and the press. Consequently, the responsibilities of an editor here differ significantly. This document aims to provide a comprehensive overview of these duties, emphasizing why understanding the local context is essential for any media professional operating within</w:t>
      </w:r>
      <w:r>
        <w:t xml:space="preserve"> </w:t>
      </w:r>
      <w:r>
        <w:rPr>
          <w:bCs/>
          <w:b/>
        </w:rPr>
        <w:t xml:space="preserve">Singapore</w:t>
      </w:r>
      <w:r>
        <w:t xml:space="preserve">.</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modern role of the editor in Singapore, one must first look at the historical foundations of media governance. Post-independence, the government prioritized social cohesion above all else. The Press Act of 1956 and subsequent regulations established a framework where media outlets were required to declare their political alignment and adhere to strict ownership rules designed to prevent monopolies by foreign interests.</w:t>
      </w:r>
    </w:p>
    <w:p>
      <w:pPr>
        <w:pStyle w:val="BodyText"/>
      </w:pPr>
      <w:r>
        <w:t xml:space="preserve">In this environment, the editor became a key figure in ensuring that publications did not incite racial or religious hatred. The Code of Professional Practice for Print Media, administered by the Press Standards Panel of Singapore (PSB), serves as a voluntary but influential guideline. Editors are tasked with familiarizing themselves with these codes to avoid sanctions that could include warnings or fines. Furthermore, the transition from print to digital media has expanded these responsibilities. With the advent of social media, editors now curate not just written articles but also comments sections and viral content, all under the shadow of laws like POFMA.</w:t>
      </w:r>
    </w:p>
    <w:bookmarkEnd w:id="22"/>
    <w:bookmarkStart w:id="23" w:name="X653015e90bbde5b6e9c6d44c3a72085a35ea5d0"/>
    <w:p>
      <w:pPr>
        <w:pStyle w:val="Heading2"/>
      </w:pPr>
      <w:r>
        <w:t xml:space="preserve">3. The Editor as a Guardian of Truth and Harmony</w:t>
      </w:r>
    </w:p>
    <w:p>
      <w:pPr>
        <w:pStyle w:val="FirstParagraph"/>
      </w:pPr>
      <w:r>
        <w:t xml:space="preserve">The core duty of any editor is to ensure factual accuracy. However, in Singapore, this duty is coupled with a mandate for social harmony. An editor must possess the sensitivity to recognize language or imagery that could be interpreted as offensive to specific racial or religious groups—a common occurrence in a diverse society comprising Chinese, Malay, Indian, and Eurasian communities.</w:t>
      </w:r>
    </w:p>
    <w:p>
      <w:pPr>
        <w:pStyle w:val="BodyText"/>
      </w:pPr>
      <w:r>
        <w:t xml:space="preserve">For instance, when covering political issues or social debates such as housing policies or immigration trends, an editor must weigh the public's right to know against the potential for communal tension. This requires a nuanced understanding of Singapore’s "multi-racial" ethos. The editor acts as a filter, removing content that is not only false but also potentially destabilizing. This dual role makes the position of an editor in Singapore particularly demanding, requiring high levels of emotional intelligence and cultural literacy.</w:t>
      </w:r>
    </w:p>
    <w:bookmarkEnd w:id="23"/>
    <w:bookmarkStart w:id="24" w:name="challenges-in-the-digital-age"/>
    <w:p>
      <w:pPr>
        <w:pStyle w:val="Heading2"/>
      </w:pPr>
      <w:r>
        <w:t xml:space="preserve">4. Challenges in the Digital Age</w:t>
      </w:r>
    </w:p>
    <w:p>
      <w:pPr>
        <w:pStyle w:val="FirstParagraph"/>
      </w:pPr>
      <w:r>
        <w:t xml:space="preserve">The rise of digital platforms has disrupted traditional editorial models. In Singapore, where internet penetration is among the highest globally, editors face unprecedented challenges regarding speed versus accuracy. The pressure to publish breaking news quickly can lead to errors, which are then amplified by algorithms and social media bots.</w:t>
      </w:r>
    </w:p>
    <w:p>
      <w:pPr>
        <w:pStyle w:val="BodyText"/>
      </w:pPr>
      <w:r>
        <w:t xml:space="preserve">Moreover, the definition of an "editor" has evolved. It is no longer just a person sitting at a desk with a red pen; it is also an algorithmic process and a team of community managers. In Singapore, this shift has led to new guidelines issued by the Infocomm Media Development Authority (IMDA). Editors are now expected to implement fact-checking mechanisms and collaborate with third-party verifiers. The term paper notes that editors must also deal with "fake news," which is legally defined and punishable under POFMA. This adds a layer of legal risk to the editorial process, requiring editors to be well-versed in current legislation.</w:t>
      </w:r>
    </w:p>
    <w:bookmarkEnd w:id="24"/>
    <w:bookmarkStart w:id="25" w:name="professional-development-and-ethics"/>
    <w:p>
      <w:pPr>
        <w:pStyle w:val="Heading2"/>
      </w:pPr>
      <w:r>
        <w:t xml:space="preserve">5. Professional Development and Ethics</w:t>
      </w:r>
    </w:p>
    <w:p>
      <w:pPr>
        <w:pStyle w:val="FirstParagraph"/>
      </w:pPr>
      <w:r>
        <w:t xml:space="preserve">Singapore has seen a concerted effort to professionalize journalism through institutions like the Asian Journalism Institute (AJI) and various university programs. These initiatives focus on training editors to uphold high ethical standards. The Singapore Press Holdings (now SPH Media Trust) and Mediacorp have established robust editorial guidelines that emphasize independence, fairness, and accountability.</w:t>
      </w:r>
    </w:p>
    <w:p>
      <w:pPr>
        <w:pStyle w:val="BodyText"/>
      </w:pPr>
      <w:r>
        <w:t xml:space="preserve">Training for editors in Singapore often includes modules on conflict resolution, legal literacy, and digital forensics. Editors are encouraged to participate in open forums with the public to build trust. This proactive approach distinguishes the modern Singaporean editor from their predecessors who relied solely on top-down directives. Today’s editor is expected to engage with audiences while maintaining editorial independence within the bounds of national law.</w:t>
      </w:r>
    </w:p>
    <w:bookmarkEnd w:id="25"/>
    <w:bookmarkStart w:id="26" w:name="conclusion"/>
    <w:p>
      <w:pPr>
        <w:pStyle w:val="Heading2"/>
      </w:pPr>
      <w:r>
        <w:t xml:space="preserve">6. Conclusion</w:t>
      </w:r>
    </w:p>
    <w:p>
      <w:pPr>
        <w:pStyle w:val="FirstParagraph"/>
      </w:pPr>
      <w:r>
        <w:t xml:space="preserve">In conclusion, the role of the editor in Singapore is complex and dynamic. It requires a delicate balance between journalistic integrity, legal compliance, and social responsibility. As seen in this term paper, editors are not just passive recipients of news but active shapers of public opinion in a highly regulated yet vibrant media landscape.</w:t>
      </w:r>
    </w:p>
    <w:p>
      <w:pPr>
        <w:pStyle w:val="BodyText"/>
      </w:pPr>
      <w:r>
        <w:t xml:space="preserve">The future of editing in Singapore will likely involve greater integration of artificial intelligence tools for content verification, alongside continued emphasis on human judgment regarding cultural sensitivity. As global connectivity increases, editors in</w:t>
      </w:r>
      <w:r>
        <w:t xml:space="preserve"> </w:t>
      </w:r>
      <w:r>
        <w:rPr>
          <w:bCs/>
          <w:b/>
        </w:rPr>
        <w:t xml:space="preserve">Singapore</w:t>
      </w:r>
      <w:r>
        <w:t xml:space="preserve"> </w:t>
      </w:r>
      <w:r>
        <w:t xml:space="preserve">must remain vigilant against misinformation while promoting constructive dialogue. Ultimately, the editor remains a cornerstone of democratic discourse and social stability in</w:t>
      </w:r>
      <w:r>
        <w:t xml:space="preserve"> </w:t>
      </w:r>
      <w:r>
        <w:rPr>
          <w:bCs/>
          <w:b/>
        </w:rPr>
        <w:t xml:space="preserve">Singapore</w:t>
      </w:r>
      <w:r>
        <w:t xml:space="preserve">, ensuring that the flow of information contributes to, rather than detracts from, national progress.</w:t>
      </w:r>
    </w:p>
    <w:bookmarkEnd w:id="26"/>
    <w:bookmarkStart w:id="27" w:name="references"/>
    <w:p>
      <w:pPr>
        <w:pStyle w:val="Heading2"/>
      </w:pPr>
      <w:r>
        <w:t xml:space="preserve">References</w:t>
      </w:r>
    </w:p>
    <w:p>
      <w:pPr>
        <w:pStyle w:val="FirstParagraph"/>
      </w:pPr>
      <w:r>
        <w:t xml:space="preserve">- Asian Journalists Association. (2018). *Ethics in Digital Journalism*. Singapore: AJA Publications.</w:t>
      </w:r>
    </w:p>
    <w:p>
      <w:pPr>
        <w:pStyle w:val="BodyText"/>
      </w:pPr>
      <w:r>
        <w:t xml:space="preserve">- Government of Singapore. (2019). *Protection from Online Falsehoods and Manipulation Act*. Singapore Statutes Online.</w:t>
      </w:r>
    </w:p>
    <w:p>
      <w:pPr>
        <w:pStyle w:val="BodyText"/>
      </w:pPr>
      <w:r>
        <w:t xml:space="preserve">- Lim, L., &amp; Wong, S. (2021). "Media Regulation in Southeast Asia." *Journal of Asian Media Studies*, 15(3), 45-62.</w:t>
      </w:r>
    </w:p>
    <w:p>
      <w:pPr>
        <w:pStyle w:val="BodyText"/>
      </w:pPr>
      <w:r>
        <w:t xml:space="preserve">- Press Standards Panel of Singapore. (2023). *Code of Professional Practice for Print Media*. PSB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Singapore</dc:title>
  <dc:creator/>
  <dc:language>en</dc:language>
  <cp:keywords/>
  <dcterms:created xsi:type="dcterms:W3CDTF">2026-07-29T10:17:31Z</dcterms:created>
  <dcterms:modified xsi:type="dcterms:W3CDTF">2026-07-29T10:17:31Z</dcterms:modified>
</cp:coreProperties>
</file>

<file path=docProps/custom.xml><?xml version="1.0" encoding="utf-8"?>
<Properties xmlns="http://schemas.openxmlformats.org/officeDocument/2006/custom-properties" xmlns:vt="http://schemas.openxmlformats.org/officeDocument/2006/docPropsVTypes"/>
</file>