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0162d867821b81aa7f869a06808cac20d8d1c3c"/>
    <w:p>
      <w:pPr>
        <w:pStyle w:val="Heading1"/>
      </w:pPr>
      <w:r>
        <w:t xml:space="preserve">The Strategic Imperative of the Editor in United Arab Emirates Abu Dhabi: Navigating Cultural Nuances and Digital Transformation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&amp; Corporate Communication</w:t>
      </w:r>
      <w:r>
        <w:br/>
      </w:r>
      <w:r>
        <w:rPr>
          <w:iCs/>
          <w:i/>
        </w:rPr>
        <w:t xml:space="preserve">This term paper explores the multifaceted role of the Editor within the unique socio-political and economic landscape of United Arab Emirates Abu Dhabi. It examines how traditional editorial standards intersect with local cultural values, regulatory frameworks, and the rapid digital acceleration characteristic of this emirate.</w:t>
      </w:r>
    </w:p>
    <w:bookmarkStart w:id="20" w:name="introduction"/>
    <w:p>
      <w:pPr>
        <w:pStyle w:val="Heading2"/>
      </w:pPr>
      <w:r>
        <w:t xml:space="preserve">Introduction</w:t>
      </w:r>
    </w:p>
    <w:p>
      <w:pPr>
        <w:pStyle w:val="FirstParagraph"/>
      </w:pPr>
      <w:r>
        <w:t xml:space="preserve">In the contemporary media ecosystem, the role of an Editor has transcended its traditional boundaries of mere proofreading and headline creation. In a dynamic hub such as United Arab Emirates Abu Dhabi, the position of Editor is not merely administrative but strategic. United Arab Emirates Abu Dhabi stands as a global center for commerce, culture, and diplomacy, necessitating a media landscape that reflects both international excellence and local authenticity. Consequently, the Editor in this region serves as a critical gatekeeper of information, ensuring that content adheres to strict regulatory standards while engaging a diverse demographic ranging from expatriates to local nationals. This paper aims to analyze how the Editor functions within United Arab Emirates Abu Dhabi, balancing creative integrity with cultural sensitivity and digital innovation.</w:t>
      </w:r>
    </w:p>
    <w:bookmarkEnd w:id="20"/>
    <w:bookmarkStart w:id="21" w:name="the-cultural-and-regulatory-landscape"/>
    <w:p>
      <w:pPr>
        <w:pStyle w:val="Heading2"/>
      </w:pPr>
      <w:r>
        <w:t xml:space="preserve">The Cultural and Regulatory Landscape</w:t>
      </w:r>
    </w:p>
    <w:p>
      <w:pPr>
        <w:pStyle w:val="FirstParagraph"/>
      </w:pPr>
      <w:r>
        <w:t xml:space="preserve">To understand the Editor’s function in United Arab Emirates Abu Dhabi, one must first appreciate the regulatory environment. The media sector in the region is governed by specific laws designed to preserve social cohesion, religious values, and national security. Unlike many Western media outlets where editorial independence may prioritize unfiltered opinion, an Editor operating within United Arab Emirates Abu Dhabi must navigate a framework that prioritizes harmony and respect for local traditions.</w:t>
      </w:r>
    </w:p>
    <w:p>
      <w:pPr>
        <w:pStyle w:val="BodyText"/>
      </w:pPr>
      <w:r>
        <w:t xml:space="preserve">This does not imply a lack of creativity; rather, it requires high emotional intelligence and cultural fluency. The Editor must discern the subtle nuances between controversial commentary and constructive critique. For instance, when dealing with topics related to family law or religious practices, an Editor in Abu Dhabi must ensure that coverage is informative yet respectful, avoiding content that could be perceived as derogatory or destabilizing. This responsibility makes the Editor a guardian of social stability, a role that is distinctively prominent in the context of United Arab Emirates Abu Dhabi.</w:t>
      </w:r>
    </w:p>
    <w:bookmarkEnd w:id="21"/>
    <w:bookmarkStart w:id="22" w:name="the-impact-of-digital-transformation"/>
    <w:p>
      <w:pPr>
        <w:pStyle w:val="Heading2"/>
      </w:pPr>
      <w:r>
        <w:t xml:space="preserve">The Impact of Digital Transformation</w:t>
      </w:r>
    </w:p>
    <w:p>
      <w:pPr>
        <w:pStyle w:val="FirstParagraph"/>
      </w:pPr>
      <w:r>
        <w:t xml:space="preserve">The digital revolution has profoundly altered how news and content are consumed in United Arab Emirates Abu Dhabi. With high smartphone penetration rates and a young, tech-savvy population, the Editor’s role has expanded into digital curation. In this context, an Editor is no longer just managing print deadlines but is overseeing multi-platform distribution strategies across social media channels such as X (formerly Twitter), Instagram, and LinkedIn.</w:t>
      </w:r>
    </w:p>
    <w:p>
      <w:pPr>
        <w:pStyle w:val="BodyText"/>
      </w:pPr>
      <w:r>
        <w:t xml:space="preserve">In Abu Dhabi specifically, where government entities are leading smart city initiatives, the demand for real-time information is immense. The modern Editor here acts as a data analyst and audience engagement specialist. They must interpret analytics to understand what content resonates with both local Emiratis and the vast expatriate community. This dual-audience approach requires an Editor to tailor messaging that is universally appealing yet culturally specific, ensuring that the digital footprint of United Arab Emirates Abu Dhabi remains positive and forward-looking.</w:t>
      </w:r>
    </w:p>
    <w:bookmarkEnd w:id="22"/>
    <w:bookmarkStart w:id="23" w:name="X238233814f8dff63e59844b5ddafdb1eb852350"/>
    <w:p>
      <w:pPr>
        <w:pStyle w:val="Heading2"/>
      </w:pPr>
      <w:r>
        <w:t xml:space="preserve">Economic Diversification and Corporate Communication</w:t>
      </w:r>
    </w:p>
    <w:p>
      <w:pPr>
        <w:pStyle w:val="FirstParagraph"/>
      </w:pPr>
      <w:r>
        <w:t xml:space="preserve">Beyond journalism, Editors are increasingly vital in corporate communications and public relations within United Arab Emirates Abu Dhabi. As the emirate diversifies its economy away from oil towards tourism, finance, renewable energy, and cultural sectors like Louvre Abu Dhabi and Guggenheim Abu Dhabi, the need for polished editorial oversight has grown.</w:t>
      </w:r>
    </w:p>
    <w:p>
      <w:pPr>
        <w:pStyle w:val="BodyText"/>
      </w:pPr>
      <w:r>
        <w:t xml:space="preserve">In these sectors, an Editor ensures that corporate messaging aligns with the broader national vision of United Arab Emirates Abu Dhabi. Whether drafting annual reports for sovereign wealth funds or creating marketing copy for cultural festivals, Editors ensure consistency in tone and brand identity. They bridge the gap between complex business jargon and public understanding, playing a crucial role in shaping the international perception of Abu Dhabi as a stable and innovative global hub.</w:t>
      </w:r>
    </w:p>
    <w:bookmarkEnd w:id="23"/>
    <w:bookmarkStart w:id="24" w:name="challenges-and-future-outlook"/>
    <w:p>
      <w:pPr>
        <w:pStyle w:val="Heading2"/>
      </w:pPr>
      <w:r>
        <w:t xml:space="preserve">Challenges and Future Outlook</w:t>
      </w:r>
    </w:p>
    <w:p>
      <w:pPr>
        <w:pStyle w:val="FirstParagraph"/>
      </w:pPr>
      <w:r>
        <w:t xml:space="preserve">The Editor in United Arab Emirates Abu Dhabi faces evolving challenges, including the rise of artificial intelligence in content creation. While AI tools can assist with data verification and initial drafting, the human element of editorial judgment remains irreplaceable. The ability to understand sarcasm, irony, and deep cultural context is a distinctly human trait that an Editor brings to the table.</w:t>
      </w:r>
    </w:p>
    <w:p>
      <w:pPr>
        <w:pStyle w:val="BodyText"/>
      </w:pPr>
      <w:r>
        <w:t xml:space="preserve">Furthermore, as United Arab Emirates Abu Dhabi continues to host international events such as COP28 and various global forums, Editors must manage the influx of international media scrutiny. They serve as liaisons between local stakeholders and global journalists, ensuring accurate representation of local policies and achievements. This diplomatic function adds another layer of complexity to the Editor’s role.</w:t>
      </w:r>
    </w:p>
    <w:bookmarkEnd w:id="24"/>
    <w:bookmarkStart w:id="25" w:name="conclusion"/>
    <w:p>
      <w:pPr>
        <w:pStyle w:val="Heading2"/>
      </w:pPr>
      <w:r>
        <w:t xml:space="preserve">Conclusion</w:t>
      </w:r>
    </w:p>
    <w:p>
      <w:pPr>
        <w:pStyle w:val="FirstParagraph"/>
      </w:pPr>
      <w:r>
        <w:t xml:space="preserve">In conclusion, the Editor in United Arab Emirates Abu Dhabi is a pivotal figure in shaping the narrative of one of the Middle East’s most vibrant cities. Far from being passive proofreaders, these professionals are active strategists who balance cultural preservation with modernization. They operate within a unique regulatory and social framework that demands high ethical standards and cultural sensitivity. As United Arab Emirates Abu Dhabi continues to position itself as a global leader in sustainability, culture, and innovation, the role of the Editor will only become more significant. Future Editors must be adept at navigating digital platforms while maintaining the integrity of local values. The synergy between creative editorial vision and strategic regional understanding defines the essence of editing in this dynamic environment.</w:t>
      </w:r>
    </w:p>
    <w:bookmarkEnd w:id="25"/>
    <w:bookmarkStart w:id="26" w:name="references"/>
    <w:p>
      <w:pPr>
        <w:pStyle w:val="Heading2"/>
      </w:pPr>
      <w:r>
        <w:t xml:space="preserve">References</w:t>
      </w:r>
    </w:p>
    <w:p>
      <w:pPr>
        <w:numPr>
          <w:ilvl w:val="0"/>
          <w:numId w:val="1001"/>
        </w:numPr>
        <w:pStyle w:val="Compact"/>
      </w:pPr>
      <w:r>
        <w:t xml:space="preserve">[1] Al-Sulaiti, K. (2019). *Media Regulation and Press Freedom in the Gulf*. Journal of Middle East Media Studies.</w:t>
      </w:r>
    </w:p>
    <w:p>
      <w:pPr>
        <w:numPr>
          <w:ilvl w:val="0"/>
          <w:numId w:val="1001"/>
        </w:numPr>
        <w:pStyle w:val="Compact"/>
      </w:pPr>
      <w:r>
        <w:t xml:space="preserve">[2] Abu Dhabi Department of Culture and Tourism. (2023). *Strategic Plan for Cultural Development*. Government Publications.</w:t>
      </w:r>
    </w:p>
    <w:p>
      <w:pPr>
        <w:numPr>
          <w:ilvl w:val="0"/>
          <w:numId w:val="1001"/>
        </w:numPr>
        <w:pStyle w:val="Compact"/>
      </w:pPr>
      <w:r>
        <w:t xml:space="preserve">[3] International Federation of Journalists. (2021). *Digital Transformation in Arab Media Markets*. IFJ Reports.</w:t>
      </w:r>
    </w:p>
    <w:p>
      <w:pPr>
        <w:numPr>
          <w:ilvl w:val="0"/>
          <w:numId w:val="1001"/>
        </w:numPr>
        <w:pStyle w:val="Compact"/>
      </w:pPr>
      <w:r>
        <w:t xml:space="preserve">[4] The National Newspaper Archives. (Various Issues). *Editorial Standards and Practices in the UAE*.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United Arab Emirates Abu Dhabi</dc:title>
  <dc:creator/>
  <dc:language>en</dc:language>
  <cp:keywords/>
  <dcterms:created xsi:type="dcterms:W3CDTF">2026-07-29T18:18:34Z</dcterms:created>
  <dcterms:modified xsi:type="dcterms:W3CDTF">2026-07-29T18:18:34Z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