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Venezuela</w:t>
      </w:r>
      <w:r>
        <w:t xml:space="preserve"> </w:t>
      </w:r>
      <w:r>
        <w:t xml:space="preserve">Caracas</w:t>
      </w:r>
    </w:p>
    <w:bookmarkStart w:id="28" w:name="X4a1478f9a073a2ac0bf79c0e05358b3ee6448db"/>
    <w:p>
      <w:pPr>
        <w:pStyle w:val="Heading1"/>
      </w:pPr>
      <w:r>
        <w:t xml:space="preserve">The Strategic Imperative of the Editor in Venezuela Caracas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Institute</w:t>
      </w:r>
      <w:r>
        <w:br/>
      </w:r>
      <w:r>
        <w:rPr>
          <w:bCs/>
          <w:b/>
        </w:rPr>
        <w:t xml:space="preserve">Subject:</w:t>
      </w:r>
      <w:r>
        <w:t xml:space="preserve"> </w:t>
      </w:r>
      <w:r>
        <w:t xml:space="preserve">Media Studies and Communication Management</w:t>
      </w:r>
    </w:p>
    <w:bookmarkStart w:id="20" w:name="abstract"/>
    <w:p>
      <w:pPr>
        <w:pStyle w:val="Heading3"/>
      </w:pPr>
      <w:r>
        <w:t xml:space="preserve">Abstract</w:t>
      </w:r>
    </w:p>
    <w:p>
      <w:pPr>
        <w:pStyle w:val="FirstParagraph"/>
      </w:pPr>
      <w:r>
        <w:t xml:space="preserve">This term paper examines the critical role of the Editor within the specific socio-political and economic context of Venezuela Caracas. It analyzes how editorial leadership serves not merely as a gatekeeper of content, but as a strategic navigator through complex regulatory frameworks, financial volatility, and polarized public opinion. The study argues that in Venezuela Caracas, an Editor must possess unique adaptive skills to ensure journalistic integrity while maintaining operational sustainability.</w:t>
      </w:r>
    </w:p>
    <w:bookmarkEnd w:id="20"/>
    <w:bookmarkStart w:id="21" w:name="i.-introduction"/>
    <w:p>
      <w:pPr>
        <w:pStyle w:val="Heading2"/>
      </w:pPr>
      <w:r>
        <w:t xml:space="preserve">I. Introduction</w:t>
      </w:r>
    </w:p>
    <w:p>
      <w:pPr>
        <w:pStyle w:val="FirstParagraph"/>
      </w:pPr>
      <w:r>
        <w:t xml:space="preserve">In the landscape of modern communication, the role of the Editor is traditionally viewed as one of curation and quality control. However, when this role is placed within the dynamic and often turbulent environment of Venezuela Caracas, its significance expands exponentially. Venezuela Caracas serves as the political, economic, and cultural epicenter of a nation undergoing profound transformation. In this context, media outlets are not just observers but active participants in national discourse. Consequently, an Editor operating in Venezuela Caracas must balance ethical journalism with the harsh realities of state regulation and market instability.</w:t>
      </w:r>
    </w:p>
    <w:p>
      <w:pPr>
        <w:pStyle w:val="BodyText"/>
      </w:pPr>
      <w:r>
        <w:t xml:space="preserve">This paper explores how the specific demands placed on an Editor in Venezuela Caracas differ from those in stable democratic environments. It posits that the Editor is a pivotal figure who determines the survival and credibility of media organizations amidst information warfare, economic crisis, and political polarization.</w:t>
      </w:r>
    </w:p>
    <w:bookmarkEnd w:id="21"/>
    <w:bookmarkStart w:id="22" w:name="Xc47c91c49ac3d4bce3f057fc8f8c69636c85a48"/>
    <w:p>
      <w:pPr>
        <w:pStyle w:val="Heading2"/>
      </w:pPr>
      <w:r>
        <w:t xml:space="preserve">II. The Socio-Political Context of Media in Venezuela Caracas</w:t>
      </w:r>
    </w:p>
    <w:p>
      <w:pPr>
        <w:pStyle w:val="FirstParagraph"/>
      </w:pPr>
      <w:r>
        <w:t xml:space="preserve">To understand the function of an Editor in Venezuela Caracas, one must first understand the environment. The capital city is a hub of intense political activity where state power heavily influences media narratives. For decades, the relationship between government institutions and private media has been characterized by tension. Laws regarding telecommunications and information dissemination impose strict requirements on content providers.</w:t>
      </w:r>
    </w:p>
    <w:p>
      <w:pPr>
        <w:pStyle w:val="BodyText"/>
      </w:pPr>
      <w:r>
        <w:t xml:space="preserve">In this setting, an Editor cannot simply focus on story selection. The Editor in Venezuela Caracas must constantly assess legal risks associated with reporting certain topics. This includes monitoring changes in legislation, understanding the boundaries of "defamation" as interpreted by local authorities, and navigating the complexities of state-owned media dominance. The Editor becomes a strategist who protects the newsroom from legal persecution while striving to maintain access to public information.</w:t>
      </w:r>
    </w:p>
    <w:bookmarkEnd w:id="22"/>
    <w:bookmarkStart w:id="23" w:name="X71425815e4ad4dc94020a49fbe2b89f515a99be"/>
    <w:p>
      <w:pPr>
        <w:pStyle w:val="Heading2"/>
      </w:pPr>
      <w:r>
        <w:t xml:space="preserve">III. Economic Volatility and Editorial Decision-Making</w:t>
      </w:r>
    </w:p>
    <w:p>
      <w:pPr>
        <w:pStyle w:val="FirstParagraph"/>
      </w:pPr>
      <w:r>
        <w:t xml:space="preserve">The economic crisis in Venezuela has had devastating effects on the media industry in Venezuela Caracas. Inflation, lack of foreign currency, and the collapse of advertising revenues have forced many outlets to close or drastically reduce operations. For an Editor, this creates a unique set of challenges that extend beyond editorial judgment into operational survival.</w:t>
      </w:r>
    </w:p>
    <w:p>
      <w:pPr>
        <w:pStyle w:val="BodyText"/>
      </w:pPr>
      <w:r>
        <w:t xml:space="preserve">An Editor in this context must make difficult decisions regarding resource allocation. This may involve deciding which beats to prioritize when travel budgets are non-existent, or how to maintain quality output with a reduced staff. Furthermore, the Editor often becomes involved in fundraising efforts, seeking international grants or alternative revenue streams that do not compromise editorial independence. The ability to secure funding without selling out is a critical competency for an Editor in Venezuela Caracas.</w:t>
      </w:r>
    </w:p>
    <w:bookmarkEnd w:id="23"/>
    <w:bookmarkStart w:id="24" w:name="X9dacc4fd017f68bbac654d9d978cf91aa133c49"/>
    <w:p>
      <w:pPr>
        <w:pStyle w:val="Heading2"/>
      </w:pPr>
      <w:r>
        <w:t xml:space="preserve">IV. The Role of Digital Transformation and Platform Management</w:t>
      </w:r>
    </w:p>
    <w:p>
      <w:pPr>
        <w:pStyle w:val="FirstParagraph"/>
      </w:pPr>
      <w:r>
        <w:t xml:space="preserve">In recent years, the media landscape in Venezuela Caracas has shifted significantly toward digital platforms due to traditional print closures and radio frequency limitations. Social media has become a primary source of news for many Venezuelans. Therefore, the modern Editor in Venezuela Caracas must be proficient in digital journalism.</w:t>
      </w:r>
    </w:p>
    <w:p>
      <w:pPr>
        <w:pStyle w:val="BodyText"/>
      </w:pPr>
      <w:r>
        <w:t xml:space="preserve">This involves managing content across various platforms, including WhatsApp channels, Twitter (X), and Instagram. The Editor must understand algorithmic visibility to ensure that critical information reaches the public despite potential censorship or shadow-banning by tech companies or state actors. Additionally, the Editor is responsible for combating misinformation, which is rampant in digital spaces during political crises in Venezuela Caracas. Fact-checking has become an editorial duty rather than an optional add-on.</w:t>
      </w:r>
    </w:p>
    <w:bookmarkEnd w:id="24"/>
    <w:bookmarkStart w:id="25" w:name="X6ca1496a8dd0aaa625e7569201f7e735fa8048a"/>
    <w:p>
      <w:pPr>
        <w:pStyle w:val="Heading2"/>
      </w:pPr>
      <w:r>
        <w:t xml:space="preserve">V. Ethical Challenges and Journalistic Integrity</w:t>
      </w:r>
    </w:p>
    <w:p>
      <w:pPr>
        <w:pStyle w:val="FirstParagraph"/>
      </w:pPr>
      <w:r>
        <w:t xml:space="preserve">Possibly the most demanding aspect of being an Editor in Venezuela Caracas is maintaining ethical standards under pressure. The polarization in Venezuela Caracas often leads to accusations of bias from all sides of the political spectrum. An Editor must navigate these pressures without compromising on facts or safety.</w:t>
      </w:r>
    </w:p>
    <w:p>
      <w:pPr>
        <w:pStyle w:val="BodyText"/>
      </w:pPr>
      <w:r>
        <w:t xml:space="preserve">This includes ensuring the safety of sources, particularly those who are vulnerable or critical of the government. It also involves protecting journalists from harassment, both physical and digital. The Editor acts as a shield for their team, making tough calls about what to publish and what to withhold to protect lives. This ethical dimension distinguishes an Editor in Venezuela Caracas from their counterparts in more stable regions; their decisions can have life-or-death consequences.</w:t>
      </w:r>
    </w:p>
    <w:bookmarkEnd w:id="25"/>
    <w:bookmarkStart w:id="27" w:name="vi.-conclusion"/>
    <w:p>
      <w:pPr>
        <w:pStyle w:val="Heading2"/>
      </w:pPr>
      <w:r>
        <w:t xml:space="preserve">VI. Conclusion</w:t>
      </w:r>
    </w:p>
    <w:p>
      <w:pPr>
        <w:pStyle w:val="FirstParagraph"/>
      </w:pPr>
      <w:r>
        <w:t xml:space="preserve">In conclusion, the role of an Editor in Venezuela Caracas is far more complex than traditional definitions suggest. It requires a multifaceted skill set that combines journalistic rigor with legal awareness, economic pragmatism, and technological adaptability. The Editor serves as a critical bridge between the public and information in a time of crisis.</w:t>
      </w:r>
    </w:p>
    <w:p>
      <w:pPr>
        <w:pStyle w:val="BodyText"/>
      </w:pPr>
      <w:r>
        <w:t xml:space="preserve">As Venezuela Caracas continues to evolve politically and socially, the need for strong editorial leadership remains paramount. Editors are not just managers of content; they are defenders of truth and facilitators of dialogue in a fractured society. Future research should focus on how emerging technologies might further reshape these roles, but the core responsibility—to inform responsibly amidst chaos—remains unchanged.</w:t>
      </w:r>
    </w:p>
    <w:bookmarkStart w:id="26" w:name="references"/>
    <w:p>
      <w:pPr>
        <w:pStyle w:val="Heading3"/>
      </w:pPr>
      <w:r>
        <w:t xml:space="preserve">References</w:t>
      </w:r>
    </w:p>
    <w:p>
      <w:pPr>
        <w:numPr>
          <w:ilvl w:val="0"/>
          <w:numId w:val="1001"/>
        </w:numPr>
        <w:pStyle w:val="Compact"/>
      </w:pPr>
      <w:r>
        <w:t xml:space="preserve">Garcia, M. (2021). *Media Freedom and State Control in Latin America*. Caracas University Press.</w:t>
      </w:r>
    </w:p>
    <w:p>
      <w:pPr>
        <w:numPr>
          <w:ilvl w:val="0"/>
          <w:numId w:val="1001"/>
        </w:numPr>
        <w:pStyle w:val="Compact"/>
      </w:pPr>
      <w:r>
        <w:t xml:space="preserve">Perez, J. &amp; Lopez, A. (2019). "The Economic Impact on Journalism in Venezuela." *Journal of International Communication*, 25(3), 45-60.</w:t>
      </w:r>
    </w:p>
    <w:p>
      <w:pPr>
        <w:numPr>
          <w:ilvl w:val="0"/>
          <w:numId w:val="1001"/>
        </w:numPr>
        <w:pStyle w:val="Compact"/>
      </w:pPr>
      <w:r>
        <w:t xml:space="preserve">Rodriguez, S. (2022). *Digital Resistance: Social Media and Politics in Venezuela*. New York: Academic Books.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Editor in Venezuela Caracas</dc:title>
  <dc:creator/>
  <dc:language>en</dc:language>
  <cp:keywords/>
  <dcterms:created xsi:type="dcterms:W3CDTF">2026-07-29T08:56:36Z</dcterms:created>
  <dcterms:modified xsi:type="dcterms:W3CDTF">2026-07-29T08:56:36Z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