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rPr>
          <w:bCs/>
          <w:b/>
        </w:rPr>
        <w:t xml:space="preserve">Name:</w:t>
      </w:r>
      <w:r>
        <w:t xml:space="preserve"> </w:t>
      </w:r>
      <w:r>
        <w:t xml:space="preserve">[Student Name]</w:t>
      </w:r>
      <w:r>
        <w:br/>
      </w:r>
      <w:r>
        <w:rPr>
          <w:bCs/>
          <w:b/>
        </w:rPr>
        <w:t xml:space="preserve">Date:</w:t>
      </w:r>
      <w:r>
        <w:br/>
      </w:r>
      <w:r>
        <w:t xml:space="preserve">October 26, 2023</w:t>
      </w:r>
      <w:r>
        <w:br/>
      </w:r>
      <w:r>
        <w:t xml:space="preserve">Department of Media and Communications</w:t>
      </w:r>
      <w:r>
        <w:br/>
      </w:r>
      <w:r>
        <w:t xml:space="preserve">University Context Placeholder</w:t>
      </w:r>
    </w:p>
    <w:bookmarkStart w:id="28" w:name="Xaf91ee6d3a17b5e6021bff804723ce99db3631e"/>
    <w:p>
      <w:pPr>
        <w:pStyle w:val="Heading1"/>
      </w:pPr>
      <w:r>
        <w:t xml:space="preserve">The Strategic Role of the Editor in Vietnam Ho Chi Minh City</w:t>
      </w:r>
    </w:p>
    <w:bookmarkStart w:id="20" w:name="abstract"/>
    <w:p>
      <w:pPr>
        <w:pStyle w:val="Heading2"/>
      </w:pPr>
      <w:r>
        <w:t xml:space="preserve">Abstract</w:t>
      </w:r>
    </w:p>
    <w:p>
      <w:pPr>
        <w:pStyle w:val="FirstParagraph"/>
      </w:pPr>
      <w:r>
        <w:t xml:space="preserve">This term paper explores the multifaceted role of the editor within the rapidly evolving media landscape of Vietnam Ho Chi Minh City. As a global economic hub and a cultural epicenter, Vietnam Ho Chi Minh City presents unique challenges and opportunities for content creation, dissemination, and regulation. The editor is no longer merely a gatekeeper of grammar or syntax; they have become strategic navigators through complex political regulations, digital transformation pressures, and shifting audience behaviors. This paper analyzes the responsibilities of the editor in ensuring compliance with Vietnamese media laws while fostering creative excellence. Furthermore it examines how editors in Vietnam Ho Chi Minh City leverage technology to reach diverse demographics and maintain journalistic integrity amidst commercial pressures.</w:t>
      </w:r>
    </w:p>
    <w:bookmarkEnd w:id="20"/>
    <w:bookmarkStart w:id="21" w:name="introduction"/>
    <w:p>
      <w:pPr>
        <w:pStyle w:val="Heading2"/>
      </w:pPr>
      <w:r>
        <w:t xml:space="preserve">Introduction</w:t>
      </w:r>
    </w:p>
    <w:p>
      <w:pPr>
        <w:pStyle w:val="FirstParagraph"/>
      </w:pPr>
      <w:r>
        <w:t xml:space="preserve">The media landscape of Vietnam Ho Chi Minh City is characterized by its dynamism, speed, and increasing digital penetration. As the largest city in Vietnam and a key driver of the country’s economic growth it serves as a barometer for media trends across Southeast Asia. In this context the position of the editor has undergone significant transformation. Traditionally confined to print journalism where editing was primarily about refining text for publication modern editors must now manage cross-platform content strategies including social media podcasts video production and data journalism.</w:t>
      </w:r>
    </w:p>
    <w:p>
      <w:pPr>
        <w:pStyle w:val="BodyText"/>
      </w:pPr>
      <w:r>
        <w:t xml:space="preserve">In Vietnam Ho Chi Minh City specifically editors operate within a unique regulatory environment that demands strict adherence to national media policies while simultaneously competing in an open global information market. This duality creates a complex professional identity for editors who must balance legal compliance with creative innovation. The purpose of this term paper is to delineate the core functions of the editor in this specific geographic and cultural context highlighting their role as protectors of journalistic standards facilitators of digital engagement and navigators of regulatory frameworks.</w:t>
      </w:r>
    </w:p>
    <w:bookmarkEnd w:id="21"/>
    <w:bookmarkStart w:id="22" w:name="X26076c69d0a93aead63efac6580063cc47d4819"/>
    <w:p>
      <w:pPr>
        <w:pStyle w:val="Heading2"/>
      </w:pPr>
      <w:r>
        <w:t xml:space="preserve">The Evolving Scope of Editorial Responsibility</w:t>
      </w:r>
    </w:p>
    <w:p>
      <w:pPr>
        <w:pStyle w:val="FirstParagraph"/>
      </w:pPr>
      <w:r>
        <w:t xml:space="preserve">In the pre-digital era an editor’s primary duty was to ensure accuracy clarity and coherence in written content. However in Vietnam Ho Chi Minh City contemporary editors face a broader mandate. They must curate content that resonates with a highly mobile urban population that consumes news primarily through smartphones and social media platforms such as Facebook Zalo and TikTok.</w:t>
      </w:r>
    </w:p>
    <w:p>
      <w:pPr>
        <w:pStyle w:val="BodyText"/>
      </w:pPr>
      <w:r>
        <w:t xml:space="preserve">This shift requires editors to possess digital literacy skills beyond traditional journalism training. They must understand algorithmic curation seo optimization and audience analytics. For instance when producing content for local businesses or government agencies in Vietnam Ho Chi Minh City editors must ensure that headlines are not only compelling but also optimized for search engines to maximize visibility. Additionally they must manage real-time updates breaking news alerts and interactive content which demands rapid decision-making capabilities.</w:t>
      </w:r>
    </w:p>
    <w:bookmarkEnd w:id="22"/>
    <w:bookmarkStart w:id="23" w:name="X8e507115a408fe0a686a7a4dd2f2aa7afad527a"/>
    <w:p>
      <w:pPr>
        <w:pStyle w:val="Heading2"/>
      </w:pPr>
      <w:r>
        <w:t xml:space="preserve">Regulatory Compliance and Ethical Navigation</w:t>
      </w:r>
    </w:p>
    <w:p>
      <w:pPr>
        <w:pStyle w:val="FirstParagraph"/>
      </w:pPr>
      <w:r>
        <w:t xml:space="preserve">One of the most critical aspects of being an editor in Vietnam Ho Chi Minh City is navigating the national regulatory framework governing media operations. Vietnam maintains strict laws regarding press freedom information dissemination and online content moderation. Editors are legally accountable for any material published under their supervision whether it appears in traditional newspapers television broadcasts or digital platforms.</w:t>
      </w:r>
    </w:p>
    <w:p>
      <w:pPr>
        <w:pStyle w:val="BodyText"/>
      </w:pPr>
      <w:r>
        <w:t xml:space="preserve">This responsibility requires editors to possess a deep understanding of Vietnamese law particularly provisions related to defamation national security and public order. In practice this means that editors must exercise heightened caution when reporting on sensitive topics such as political reform environmental issues or labor disputes which are prevalent concerns in an industrializing city like Vietnam Ho Chi Minh City.</w:t>
      </w:r>
    </w:p>
    <w:p>
      <w:pPr>
        <w:pStyle w:val="BlockText"/>
      </w:pPr>
      <w:r>
        <w:t xml:space="preserve">"The editor acts as the first line of defense ensuring that all published content aligns with both ethical journalism standards and legal requirements." - Media Law Expert Journal</w:t>
      </w:r>
    </w:p>
    <w:p>
      <w:pPr>
        <w:pStyle w:val="FirstParagraph"/>
      </w:pPr>
      <w:r>
        <w:t xml:space="preserve">Moreover editors play a crucial role in fostering ethical journalism. They must resist pressures from advertisers or political entities to manipulate narratives. In Vietnam Ho Chi Minh City where commercial interests are deeply intertwined with media outlets maintaining editorial independence is challenging yet essential for credibility. Editors who uphold high ethical standards contribute to public trust and enhance the long-term sustainability of their organizations.</w:t>
      </w:r>
    </w:p>
    <w:bookmarkEnd w:id="23"/>
    <w:bookmarkStart w:id="24" w:name="adapting-to-digital-transformation"/>
    <w:p>
      <w:pPr>
        <w:pStyle w:val="Heading2"/>
      </w:pPr>
      <w:r>
        <w:t xml:space="preserve">Adapting to Digital Transformation</w:t>
      </w:r>
    </w:p>
    <w:p>
      <w:pPr>
        <w:pStyle w:val="FirstParagraph"/>
      </w:pPr>
      <w:r>
        <w:t xml:space="preserve">The rise of digital media has fundamentally altered how editors in Vietnam Ho Chi Minh City operate. Traditional newsrooms have evolved into multimedia hubs where editors oversee content creation across multiple formats including short-form videos infographics interactive maps and podcasts.</w:t>
      </w:r>
    </w:p>
    <w:p>
      <w:pPr>
        <w:numPr>
          <w:ilvl w:val="0"/>
          <w:numId w:val="1001"/>
        </w:numPr>
        <w:pStyle w:val="Compact"/>
      </w:pPr>
      <w:r>
        <w:t xml:space="preserve">Multimedia Integration: Editors must coordinate teams of writers videographers graphic designers and data analysts to produce cohesive stories that transcend platform boundaries.</w:t>
      </w:r>
    </w:p>
    <w:p>
      <w:pPr>
        <w:numPr>
          <w:ilvl w:val="0"/>
          <w:numId w:val="1001"/>
        </w:numPr>
        <w:pStyle w:val="Compact"/>
      </w:pPr>
      <w:r>
        <w:t xml:space="preserve">Audience Engagement: Unlike passive readership models digital platforms enable direct interaction between audiences and media outlets. Editors must moderate comments respond to feedback and foster community engagement while mitigating toxic discourse.</w:t>
      </w:r>
    </w:p>
    <w:p>
      <w:pPr>
        <w:numPr>
          <w:ilvl w:val="0"/>
          <w:numId w:val="1001"/>
        </w:numPr>
        <w:pStyle w:val="Compact"/>
      </w:pPr>
      <w:r>
        <w:t xml:space="preserve">Data-Driven Decision Making: Editors utilize analytics tools to track reader behavior identify trending topics and optimize content distribution. In Vietnam Ho Chi Minh City this data-driven approach allows editors to tailor content to specific demographic segments including expatriates local youth and elderly populations.</w:t>
      </w:r>
    </w:p>
    <w:p>
      <w:pPr>
        <w:pStyle w:val="FirstParagraph"/>
      </w:pPr>
      <w:r>
        <w:t xml:space="preserve">Furthermore editors must stay abreast of emerging technologies such as artificial intelligence (AI) automation tools and blockchain for verification purposes. These technologies offer opportunities to enhance efficiency but also raise questions about authenticity and bias which editors must address proactively.</w:t>
      </w:r>
    </w:p>
    <w:bookmarkEnd w:id="24"/>
    <w:bookmarkStart w:id="25" w:name="cultural-sensitivity-and-local-identity"/>
    <w:p>
      <w:pPr>
        <w:pStyle w:val="Heading2"/>
      </w:pPr>
      <w:r>
        <w:t xml:space="preserve">Cultural Sensitivity and Local Identity</w:t>
      </w:r>
    </w:p>
    <w:p>
      <w:pPr>
        <w:pStyle w:val="FirstParagraph"/>
      </w:pPr>
      <w:r>
        <w:t xml:space="preserve">Being an editor in Vietnam Ho Chi Minh City also involves a deep appreciation of local culture history and social dynamics. The city boasts a rich heritage influenced by Chinese Khmer French and indigenous traditions. Editors play a vital role in preserving cultural narratives while addressing contemporary issues such as urbanization globalization and generational shifts.</w:t>
      </w:r>
    </w:p>
    <w:p>
      <w:pPr>
        <w:pStyle w:val="BodyText"/>
      </w:pPr>
      <w:r>
        <w:t xml:space="preserve">Content produced under editorial guidance should reflect the diversity of Vietnam Ho Chi Minh City’s population including ethnic minorities migrant workers and international residents. Editors must ensure that stories are culturally sensitive avoiding stereotypes or misrepresentations. For example when covering Tet (Lunar New Year) celebrations editors should highlight both traditional customs and modern adaptations to provide a nuanced perspective.</w:t>
      </w:r>
    </w:p>
    <w:bookmarkEnd w:id="25"/>
    <w:bookmarkStart w:id="26" w:name="conclusion"/>
    <w:p>
      <w:pPr>
        <w:pStyle w:val="Heading2"/>
      </w:pPr>
      <w:r>
        <w:t xml:space="preserve">Conclusion</w:t>
      </w:r>
    </w:p>
    <w:p>
      <w:pPr>
        <w:pStyle w:val="FirstParagraph"/>
      </w:pPr>
      <w:r>
        <w:t xml:space="preserve">In conclusion the role of the editor in Vietnam Ho Chi Minh City is far more complex and impactful than previously envisioned. They serve as custodians of truth navigators of regulatory landscapes facilitators of digital innovation and ambassadors of cultural identity. As media consumption continues to evolve editors must remain agile adaptive and principled.</w:t>
      </w:r>
    </w:p>
    <w:p>
      <w:pPr>
        <w:pStyle w:val="BodyText"/>
      </w:pPr>
      <w:r>
        <w:t xml:space="preserve">The challenges faced by editors in this vibrant metropolis are significant but so too are the opportunities for positive influence through informed storytelling responsible journalism and technological advancement. By embracing their expanded responsibilities editors in Vietnam Ho Chi Minh City can contribute to a more informed engaged and resilient society ultimately shaping the future of media in one of Asia’s most dynamic urban centers.</w:t>
      </w:r>
    </w:p>
    <w:bookmarkEnd w:id="26"/>
    <w:bookmarkStart w:id="27" w:name="references"/>
    <w:p>
      <w:pPr>
        <w:pStyle w:val="Heading2"/>
      </w:pPr>
      <w:r>
        <w:t xml:space="preserve">References</w:t>
      </w:r>
    </w:p>
    <w:p>
      <w:pPr>
        <w:numPr>
          <w:ilvl w:val="0"/>
          <w:numId w:val="1002"/>
        </w:numPr>
        <w:pStyle w:val="Compact"/>
      </w:pPr>
      <w:r>
        <w:t xml:space="preserve">Vietnam Ministry of Information and Communications. (2023).</w:t>
      </w:r>
      <w:r>
        <w:t xml:space="preserve"> </w:t>
      </w:r>
      <w:r>
        <w:rPr>
          <w:iCs/>
          <w:i/>
        </w:rPr>
        <w:t xml:space="preserve">Laws on Press and Electronic Information Services</w:t>
      </w:r>
      <w:r>
        <w:t xml:space="preserve">.</w:t>
      </w:r>
    </w:p>
    <w:p>
      <w:pPr>
        <w:numPr>
          <w:ilvl w:val="0"/>
          <w:numId w:val="1002"/>
        </w:numPr>
        <w:pStyle w:val="Compact"/>
      </w:pPr>
      <w:r>
        <w:t xml:space="preserve">Schramm W. &amp; Kottler M. (1971).</w:t>
      </w:r>
      <w:r>
        <w:t xml:space="preserve"> </w:t>
      </w:r>
      <w:r>
        <w:rPr>
          <w:iCs/>
          <w:i/>
        </w:rPr>
        <w:t xml:space="preserve">Culture Communication and Conflict</w:t>
      </w:r>
      <w:r>
        <w:t xml:space="preserve">. Free Press.</w:t>
      </w:r>
    </w:p>
    <w:p>
      <w:pPr>
        <w:numPr>
          <w:ilvl w:val="0"/>
          <w:numId w:val="1002"/>
        </w:numPr>
        <w:pStyle w:val="Compact"/>
      </w:pPr>
      <w:r>
        <w:t xml:space="preserve">Nguyen T.H. (2022). "Digital Journalism in Urban Vietnam: Challenges and Opportunities."</w:t>
      </w:r>
      <w:r>
        <w:t xml:space="preserve"> </w:t>
      </w:r>
      <w:r>
        <w:rPr>
          <w:iCs/>
          <w:i/>
        </w:rPr>
        <w:t xml:space="preserve">Asian Journal of Communication</w:t>
      </w:r>
      <w:r>
        <w:t xml:space="preserve">.</w:t>
      </w:r>
    </w:p>
    <w:p>
      <w:pPr>
        <w:numPr>
          <w:ilvl w:val="0"/>
          <w:numId w:val="1002"/>
        </w:numPr>
        <w:pStyle w:val="Compact"/>
      </w:pPr>
      <w:r>
        <w:t xml:space="preserve">Gilley B. (2008). "Media Reform in Post-Doi Moi Vietnam."</w:t>
      </w:r>
      <w:r>
        <w:t xml:space="preserve"> </w:t>
      </w:r>
      <w:r>
        <w:rPr>
          <w:iCs/>
          <w:i/>
        </w:rPr>
        <w:t xml:space="preserve">The China Quarterly</w:t>
      </w:r>
      <w:r>
        <w:t xml:space="preserve">.</w:t>
      </w:r>
    </w:p>
    <w:p>
      <w:pPr>
        <w:numPr>
          <w:ilvl w:val="0"/>
          <w:numId w:val="1002"/>
        </w:numPr>
        <w:pStyle w:val="Compact"/>
      </w:pPr>
      <w:r>
        <w:t xml:space="preserve">Social Media Analytics Report Southeast Asia. (2023). Statista &amp; Nielsen.</w:t>
      </w:r>
    </w:p>
    <w:p>
      <w:pPr>
        <w:pStyle w:val="FirstParagraph"/>
      </w:pPr>
      <w:r>
        <w:t xml:space="preserve">© 2023 Term Paper Submission.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Editor in Vietnam Ho Chi Minh City</dc:title>
  <dc:creator/>
  <dc:language>en</dc:language>
  <cp:keywords/>
  <dcterms:created xsi:type="dcterms:W3CDTF">2026-07-30T01:30:38Z</dcterms:created>
  <dcterms:modified xsi:type="dcterms:W3CDTF">2026-07-30T01:30:38Z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