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Brisbane</w:t>
      </w:r>
    </w:p>
    <w:bookmarkStart w:id="26" w:name="X1d25ddf0603e43b1bbcdfe8ef3ab1b21b41e62f"/>
    <w:p>
      <w:pPr>
        <w:pStyle w:val="Heading1"/>
      </w:pPr>
      <w:r>
        <w:t xml:space="preserve">The Strategic Imperative of the Education Administrator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 and Policy Makers</w:t>
      </w:r>
      <w:r>
        <w:br/>
      </w:r>
      <w:r>
        <w:rPr>
          <w:bCs/>
          <w:b/>
        </w:rPr>
        <w:t xml:space="preserve">From:</w:t>
      </w:r>
      <w:r>
        <w:t xml:space="preserve"> </w:t>
      </w:r>
      <w:r>
        <w:t xml:space="preserve">Research Division on Educational Leadership</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pedagogy and institutional management, the role of leadership has shifted from mere administrative oversight to strategic stewardship. Within this complex framework, the</w:t>
      </w:r>
      <w:r>
        <w:t xml:space="preserve"> </w:t>
      </w:r>
      <w:r>
        <w:rPr>
          <w:bCs/>
          <w:b/>
        </w:rPr>
        <w:t xml:space="preserve">Education Administrator</w:t>
      </w:r>
      <w:r>
        <w:t xml:space="preserve"> </w:t>
      </w:r>
      <w:r>
        <w:t xml:space="preserve">emerges as a pivotal figure responsible for bridging policy with practice. This term paper examines the critical functions, challenges, and opportunities inherent in this role within a specific geographical and cultural context:</w:t>
      </w:r>
      <w:r>
        <w:t xml:space="preserve"> </w:t>
      </w:r>
      <w:r>
        <w:rPr>
          <w:bCs/>
          <w:b/>
        </w:rPr>
        <w:t xml:space="preserve">Australia Brisbane</w:t>
      </w:r>
      <w:r>
        <w:t xml:space="preserve">. As Brisbane continues to grow into one of Australia’s premier metropolitan hubs, the demand for skilled educational leadership that can navigate regulatory compliance, foster inclusive communities, and drive academic excellence has never been more acute. This document serves as a comprehensive analysis of why the</w:t>
      </w:r>
      <w:r>
        <w:t xml:space="preserve"> </w:t>
      </w:r>
      <w:r>
        <w:rPr>
          <w:bCs/>
          <w:b/>
        </w:rPr>
        <w:t xml:space="preserve">Education Administrator</w:t>
      </w:r>
      <w:r>
        <w:t xml:space="preserve"> </w:t>
      </w:r>
      <w:r>
        <w:t xml:space="preserve">is essential to sustaining high-quality education in</w:t>
      </w:r>
      <w:r>
        <w:t xml:space="preserve"> </w:t>
      </w:r>
      <w:r>
        <w:rPr>
          <w:bCs/>
          <w:b/>
        </w:rPr>
        <w:t xml:space="preserve">Australia Brisbane</w:t>
      </w:r>
      <w:r>
        <w:t xml:space="preserve">.</w:t>
      </w:r>
    </w:p>
    <w:bookmarkEnd w:id="20"/>
    <w:bookmarkStart w:id="21" w:name="Xa2cb55d9201c1538af55a2b92c1b85936a3806e"/>
    <w:p>
      <w:pPr>
        <w:pStyle w:val="Heading2"/>
      </w:pPr>
      <w:r>
        <w:t xml:space="preserve">II. The Evolving Definition of Educational Leadership</w:t>
      </w:r>
    </w:p>
    <w:p>
      <w:pPr>
        <w:pStyle w:val="FirstParagraph"/>
      </w:pPr>
      <w:r>
        <w:t xml:space="preserve">To understand the significance of the administrator, one must first define their scope. An Education Administrator is not merely a manager of resources but a leader who influences organizational culture, teacher development, and student outcomes. In the context of</w:t>
      </w:r>
      <w:r>
        <w:t xml:space="preserve"> </w:t>
      </w:r>
      <w:r>
        <w:rPr>
          <w:bCs/>
          <w:b/>
        </w:rPr>
        <w:t xml:space="preserve">Australia Brisbane</w:t>
      </w:r>
      <w:r>
        <w:t xml:space="preserve">, this role requires a nuanced understanding of both federal Australian educational standards and local council regulations. The modern administrator acts as a change agent, implementing new curricula such as the Australian Curriculum while adapting to local community needs.</w:t>
      </w:r>
    </w:p>
    <w:p>
      <w:pPr>
        <w:pStyle w:val="BodyText"/>
      </w:pPr>
      <w:r>
        <w:t xml:space="preserve">Historically, administration focused on logistical efficiency: timetabling, budgeting, and facility maintenance. However, contemporary demands in</w:t>
      </w:r>
      <w:r>
        <w:t xml:space="preserve"> </w:t>
      </w:r>
      <w:r>
        <w:rPr>
          <w:bCs/>
          <w:b/>
        </w:rPr>
        <w:t xml:space="preserve">Australia Brisbane</w:t>
      </w:r>
      <w:r>
        <w:t xml:space="preserve"> </w:t>
      </w:r>
      <w:r>
        <w:t xml:space="preserve">require a holistic approach. Administrators must now integrate social-emotional learning frameworks, respond to diverse linguistic demographics common in multicultural hubs like Brisbane's inner-city suburbs, and leverage digital transformation tools to enhance remote or hybrid learning capabilities established during recent global shifts.</w:t>
      </w:r>
    </w:p>
    <w:bookmarkEnd w:id="21"/>
    <w:bookmarkStart w:id="22" w:name="iii.-the-context-of-australia-brisbane"/>
    <w:p>
      <w:pPr>
        <w:pStyle w:val="Heading2"/>
      </w:pPr>
      <w:r>
        <w:t xml:space="preserve">III. The Context of Australia Brisbane</w:t>
      </w:r>
    </w:p>
    <w:p>
      <w:pPr>
        <w:pStyle w:val="FirstParagraph"/>
      </w:pPr>
      <w:r>
        <w:t xml:space="preserve">Brisbane presents a unique environment for educational administration. As the capital of Queensland, it is experiencing rapid population growth and urbanization, particularly in the greater metropolitan area. This demographic shift places immense pressure on school infrastructure and staffing levels. Consequently, an</w:t>
      </w:r>
      <w:r>
        <w:t xml:space="preserve"> </w:t>
      </w:r>
      <w:r>
        <w:rPr>
          <w:bCs/>
          <w:b/>
        </w:rPr>
        <w:t xml:space="preserve">Education Administrator</w:t>
      </w:r>
      <w:r>
        <w:t xml:space="preserve"> </w:t>
      </w:r>
      <w:r>
        <w:t xml:space="preserve">in this region must be adept at strategic workforce planning to ensure that qualified teaching staff are distributed equitably across both metropolitan and peri-urban schools.</w:t>
      </w:r>
    </w:p>
    <w:p>
      <w:pPr>
        <w:pStyle w:val="BodyText"/>
      </w:pPr>
      <w:r>
        <w:t xml:space="preserve">Furthermore, the socio-economic diversity of</w:t>
      </w:r>
      <w:r>
        <w:t xml:space="preserve"> </w:t>
      </w:r>
      <w:r>
        <w:rPr>
          <w:bCs/>
          <w:b/>
        </w:rPr>
        <w:t xml:space="preserve">Australia Brisbane</w:t>
      </w:r>
      <w:r>
        <w:t xml:space="preserve">, ranging from affluent suburbs such as Toowong to emerging communities in the south-east growth corridors, requires administrators who can tailor resource allocation to address equity gaps. The administrator serves as the local guardian of educational equity, ensuring that every student, regardless of background, has access to high-quality learning environments. This localized focus is critical because national policies in Australia provide a broad framework, but local implementation dictates success.</w:t>
      </w:r>
    </w:p>
    <w:bookmarkEnd w:id="22"/>
    <w:bookmarkStart w:id="23" w:name="X1cc8cf11ea4c9089732feca9b0c4ce70c9942fc"/>
    <w:p>
      <w:pPr>
        <w:pStyle w:val="Heading2"/>
      </w:pPr>
      <w:r>
        <w:t xml:space="preserve">IV. Key Responsibilities and Strategic Functions</w:t>
      </w:r>
    </w:p>
    <w:p>
      <w:pPr>
        <w:pStyle w:val="FirstParagraph"/>
      </w:pPr>
      <w:r>
        <w:t xml:space="preserve">The duties of an Education Administrator in this jurisdiction are multifaceted. First and foremost is the responsibility for compliance with the Queensland Curriculum and Assessment Authority (QCAA) standards as well as federal guidelines set by the Department of Education Australia. An administrator must ensure that their institution meets rigorous safety, health, and educational quality benchmarks.</w:t>
      </w:r>
    </w:p>
    <w:p>
      <w:pPr>
        <w:pStyle w:val="BodyText"/>
      </w:pPr>
      <w:r>
        <w:t xml:space="preserve">Secondly, financial stewardship is paramount. With funding models in</w:t>
      </w:r>
      <w:r>
        <w:t xml:space="preserve"> </w:t>
      </w:r>
      <w:r>
        <w:rPr>
          <w:bCs/>
          <w:b/>
        </w:rPr>
        <w:t xml:space="preserve">Australia Brisbane</w:t>
      </w:r>
    </w:p>
    <w:p>
      <w:pPr>
        <w:pStyle w:val="BodyText"/>
      </w:pPr>
      <w:r>
        <w:t xml:space="preserve">Thirdly, community engagement is a core function. In Brisbane’s tight-knit school communities, the administrator acts as the primary liaison between parents, local councils, and state government bodies. Effective communication strategies are employed to build trust and transparency. For instance, during times of crisis or policy change—such as adjustments to vaccination requirements for school entry—the</w:t>
      </w:r>
      <w:r>
        <w:t xml:space="preserve"> </w:t>
      </w:r>
      <w:r>
        <w:rPr>
          <w:bCs/>
          <w:b/>
        </w:rPr>
        <w:t xml:space="preserve">Education Administrator</w:t>
      </w:r>
      <w:r>
        <w:t xml:space="preserve"> </w:t>
      </w:r>
      <w:r>
        <w:t xml:space="preserve">must clearly articulate facts and protocols to alleviate community concerns.</w:t>
      </w:r>
    </w:p>
    <w:bookmarkEnd w:id="23"/>
    <w:bookmarkStart w:id="24" w:name="Xf86ac3c1fc44895a294d39ab194a8015913294c"/>
    <w:p>
      <w:pPr>
        <w:pStyle w:val="Heading2"/>
      </w:pPr>
      <w:r>
        <w:t xml:space="preserve">V. Challenges Faced by Administrators in Brisbane</w:t>
      </w:r>
    </w:p>
    <w:p>
      <w:pPr>
        <w:pStyle w:val="FirstParagraph"/>
      </w:pPr>
      <w:r>
        <w:t xml:space="preserve">Navigating the educational sector in</w:t>
      </w:r>
      <w:r>
        <w:t xml:space="preserve"> </w:t>
      </w:r>
      <w:r>
        <w:rPr>
          <w:bCs/>
          <w:b/>
        </w:rPr>
        <w:t xml:space="preserve">Australia Brisbane</w:t>
      </w:r>
    </w:p>
    <w:p>
      <w:pPr>
        <w:pStyle w:val="BodyText"/>
      </w:pPr>
      <w:r>
        <w:t xml:space="preserve">Additionally, the integration of Indigenous education frameworks remains a critical priority in Queensland. Administrators must ensure that Aboriginal and Torres Strait Islander histories, cultures, and perspectives are authentically integrated into the curriculum rather than treated as tokenistic additions. This requires ongoing professional development for staff and deep collaboration with local Indigenous communities across</w:t>
      </w:r>
      <w:r>
        <w:t xml:space="preserve"> </w:t>
      </w:r>
      <w:r>
        <w:rPr>
          <w:bCs/>
          <w:b/>
        </w:rPr>
        <w:t xml:space="preserve">Australia Brisbane</w:t>
      </w:r>
      <w:r>
        <w:t xml:space="preserve">.</w:t>
      </w:r>
    </w:p>
    <w:bookmarkEnd w:id="24"/>
    <w:bookmarkStart w:id="25" w:name="vi.-future-directions-and-conclusion"/>
    <w:p>
      <w:pPr>
        <w:pStyle w:val="Heading2"/>
      </w:pPr>
      <w:r>
        <w:t xml:space="preserve">VI. Future Directions and Conclusion</w:t>
      </w:r>
    </w:p>
    <w:p>
      <w:pPr>
        <w:pStyle w:val="FirstParagraph"/>
      </w:pPr>
      <w:r>
        <w:t xml:space="preserve">Looking ahead, the role of the Education Administrator in</w:t>
      </w:r>
      <w:r>
        <w:t xml:space="preserve"> </w:t>
      </w:r>
      <w:r>
        <w:rPr>
          <w:bCs/>
          <w:b/>
        </w:rPr>
        <w:t xml:space="preserve">Australia Brisbane</w:t>
      </w:r>
    </w:p>
    <w:p>
      <w:pPr>
        <w:pStyle w:val="BodyText"/>
      </w:pPr>
      <w:r>
        <w:t xml:space="preserve">In conclusion, the Education Administrator is the backbone of effective educational delivery in</w:t>
      </w:r>
      <w:r>
        <w:t xml:space="preserve"> </w:t>
      </w:r>
      <w:r>
        <w:rPr>
          <w:bCs/>
          <w:b/>
        </w:rPr>
        <w:t xml:space="preserve">Australia Brisbane</w:t>
      </w:r>
      <w:r>
        <w:t xml:space="preserve">. Their ability to balance regulatory compliance with compassionate leadership determines the quality of education received by students in this region. As Brisbane continues to evolve as a global city, its educational institutions must be equally dynamic. The administrator provides this dynamism through strategic vision, operational excellence, and an unwavering commitment to student welfare and academic rigor. Therefore, investing in the professional development of Education Administrators is not just an institutional priority but a societal imperative for</w:t>
      </w:r>
      <w:r>
        <w:t xml:space="preserve"> </w:t>
      </w:r>
      <w:r>
        <w:rPr>
          <w:bCs/>
          <w:b/>
        </w:rPr>
        <w:t xml:space="preserve">Australia Brisbane</w:t>
      </w:r>
      <w:r>
        <w:t xml:space="preserve">.</w:t>
      </w:r>
    </w:p>
    <w:p>
      <w:pPr>
        <w:pStyle w:val="BodyText"/>
      </w:pPr>
      <w:r>
        <w:rPr>
          <w:iCs/>
          <w:i/>
        </w:rPr>
        <w:t xml:space="preserve">This term paper was prepared specifically for educational analysis regarding administrative roles in Australia Brisbane.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Australia Brisbane</dc:title>
  <dc:creator/>
  <dc:language>en</dc:language>
  <cp:keywords/>
  <dcterms:created xsi:type="dcterms:W3CDTF">2026-07-29T14:47:01Z</dcterms:created>
  <dcterms:modified xsi:type="dcterms:W3CDTF">2026-07-29T14:47:01Z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