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Brazil</w:t>
      </w:r>
      <w:r>
        <w:t xml:space="preserve"> </w:t>
      </w:r>
      <w:r>
        <w:t xml:space="preserve">Brasília</w:t>
      </w:r>
    </w:p>
    <w:bookmarkStart w:id="29" w:name="Xb4e1ff254929a3b9b8eae429141f779aa887376"/>
    <w:p>
      <w:pPr>
        <w:pStyle w:val="Heading1"/>
      </w:pPr>
      <w:r>
        <w:t xml:space="preserve">The Strategic Role of the Education Administrator in Brazil Brasília</w:t>
      </w:r>
    </w:p>
    <w:p>
      <w:pPr>
        <w:pStyle w:val="FirstParagraph"/>
      </w:pPr>
      <w:r>
        <w:rPr>
          <w:bCs/>
          <w:b/>
        </w:rPr>
        <w:t xml:space="preserve">Date:</w:t>
      </w:r>
      <w:r>
        <w:t xml:space="preserve"> </w:t>
      </w:r>
      <w:r>
        <w:t xml:space="preserve">May 24, 2024</w:t>
      </w:r>
      <w:r>
        <w:br/>
      </w:r>
      <w:r>
        <w:rPr>
          <w:bCs/>
          <w:b/>
        </w:rPr>
        <w:t xml:space="preserve">Degree:</w:t>
      </w:r>
    </w:p>
    <w:p>
      <w:pPr>
        <w:pStyle w:val="BodyText"/>
      </w:pPr>
      <w:r>
        <w:br/>
      </w:r>
    </w:p>
    <w:bookmarkStart w:id="20" w:name="X36f020e68c136011968d023b75e4ff218bf08cf"/>
    <w:p>
      <w:pPr>
        <w:pStyle w:val="Heading3"/>
      </w:pPr>
      <w:r>
        <w:t xml:space="preserve">I. Introduction to Educational Leadership in the Federal Capital</w:t>
      </w:r>
    </w:p>
    <w:p>
      <w:pPr>
        <w:pStyle w:val="FirstParagraph"/>
      </w:pPr>
      <w:r>
        <w:t xml:space="preserve">In the complex landscape of Brazilian public administration, few roles are as critical and multifaceted as that of the Education Administrator within Brazil Brasília. As the capital city hosting the federal government, Brazil Brasília possesses a unique educational ecosystem that differs significantly from other Brazilian municipalities. The presence of numerous federal institutions, embassies, and a highly mobile population creates specific challenges in curriculum development, resource allocation, and pedagogical continuity. Consequently, an Education Administrator operating in this region must possess not only strong managerial skills but also deep diplomatic sensitivity and strategic foresight.</w:t>
      </w:r>
    </w:p>
    <w:p>
      <w:pPr>
        <w:pStyle w:val="BodyText"/>
      </w:pPr>
      <w:r>
        <w:t xml:space="preserve">This term paper explores the indispensable contributions of an Education Administrator in Brazil Brasília. It examines the local regulatory framework provided by the Federal District Government (Governo do Distrito Federal), analyzes specific challenges related to urban inequality within the federal capital, and highlights how effective administration directly impacts student outcomes. Understanding these dynamics is essential for developing high-quality educational policies that serve a diverse community.</w:t>
      </w:r>
    </w:p>
    <w:bookmarkEnd w:id="20"/>
    <w:bookmarkStart w:id="21" w:name="Xcce42eb576cfadaddd2bd8ce9afe7d2703e3262"/>
    <w:p>
      <w:pPr>
        <w:pStyle w:val="Heading3"/>
      </w:pPr>
      <w:r>
        <w:t xml:space="preserve">II. The Unique Context of Brazil Brasília</w:t>
      </w:r>
    </w:p>
    <w:p>
      <w:pPr>
        <w:pStyle w:val="FirstParagraph"/>
      </w:pPr>
      <w:r>
        <w:t xml:space="preserve">To understand the role of an Education Administrator, one must first appreciate the distinct characteristics of Brazil Brasília as a planned city and political hub. Unlike traditional cities, its layout was designed with specific functional zones that impact school accessibility and community interaction.</w:t>
      </w:r>
    </w:p>
    <w:p>
      <w:pPr>
        <w:numPr>
          <w:ilvl w:val="0"/>
          <w:numId w:val="1001"/>
        </w:numPr>
        <w:pStyle w:val="Compact"/>
      </w:pPr>
      <w:r>
        <w:rPr>
          <w:bCs/>
          <w:b/>
        </w:rPr>
        <w:t xml:space="preserve">Federal District Governance:</w:t>
      </w:r>
      <w:r>
        <w:t xml:space="preserve"> </w:t>
      </w:r>
      <w:r>
        <w:t xml:space="preserve">Brazil Brasília operates under special constitutional status. The State Secretariat of Education plays a pivotal role in overseeing public schools across all administrative regions. Administrators must navigate federal regulations while addressing local needs efficiently.</w:t>
      </w:r>
    </w:p>
    <w:p>
      <w:pPr>
        <w:numPr>
          <w:ilvl w:val="0"/>
          <w:numId w:val="1001"/>
        </w:numPr>
        <w:pStyle w:val="Compact"/>
      </w:pPr>
      <w:r>
        <w:rPr>
          <w:bCs/>
          <w:b/>
        </w:rPr>
        <w:t xml:space="preserve">Diverse Demographics:</w:t>
      </w:r>
      <w:r>
        <w:t xml:space="preserve"> </w:t>
      </w:r>
      <w:r>
        <w:t xml:space="preserve">The student population includes children of civil servants, military personnel, diplomatic corps members, and long-term residents. This diversity requires an inclusive approach that respects cultural backgrounds and varying socioeconomic statuses.</w:t>
      </w:r>
    </w:p>
    <w:p>
      <w:pPr>
        <w:pStyle w:val="FirstParagraph"/>
      </w:pPr>
      <w:r>
        <w:t xml:space="preserve">The Education Administrator must act as a bridge between the central policies set by Brasília’s government bodies and the practical realities experienced in classrooms. For instance, implementing national curriculum standards (BNCC) requires adaptation to fit local contexts, ensuring relevance while maintaining academic rigor.</w:t>
      </w:r>
    </w:p>
    <w:bookmarkEnd w:id="21"/>
    <w:bookmarkStart w:id="22" w:name="Xa1166b7d76937097665179614d345dbefd808d9"/>
    <w:p>
      <w:pPr>
        <w:pStyle w:val="Heading3"/>
      </w:pPr>
      <w:r>
        <w:t xml:space="preserve">III. Key Responsibilities of an Education Administrator</w:t>
      </w:r>
    </w:p>
    <w:p>
      <w:pPr>
        <w:pStyle w:val="FirstParagraph"/>
      </w:pPr>
      <w:r>
        <w:t xml:space="preserve">The scope of work for an Education Administrator extends far beyond mere logistics; it involves shaping educational vision and culture. Below are key responsibilities tailored to the context:</w:t>
      </w:r>
    </w:p>
    <w:p>
      <w:pPr>
        <w:pStyle w:val="BodyText"/>
      </w:pPr>
      <w:r>
        <w:br/>
      </w:r>
    </w:p>
    <w:p>
      <w:pPr>
        <w:numPr>
          <w:ilvl w:val="0"/>
          <w:numId w:val="1002"/>
        </w:numPr>
        <w:pStyle w:val="Compact"/>
      </w:pPr>
      <w:r>
        <w:rPr>
          <w:bCs/>
          <w:b/>
        </w:rPr>
        <w:t xml:space="preserve">Strategic Planning and Policy Implementation</w:t>
      </w:r>
      <w:r>
        <w:br/>
      </w:r>
      <w:r>
        <w:t xml:space="preserve">An Education Administrator develops long-term plans aligned with state goals but customized for local realities. This includes setting measurable targets for literacy rates, technological integration, and student well-being.</w:t>
      </w:r>
    </w:p>
    <w:p>
      <w:pPr>
        <w:numPr>
          <w:ilvl w:val="0"/>
          <w:numId w:val="1002"/>
        </w:numPr>
        <w:pStyle w:val="Compact"/>
      </w:pPr>
      <w:r>
        <w:rPr>
          <w:bCs/>
          <w:b/>
        </w:rPr>
        <w:t xml:space="preserve">Budget Management and Resource Allocation</w:t>
      </w:r>
      <w:r>
        <w:br/>
      </w:r>
      <w:r>
        <w:t xml:space="preserve">In Brazil Brasília, where infrastructure costs can be higher due to urban planning complexities, administrators must maximize efficiency. This involves overseeing procurement processes transparently and ensuring funds reach schools that need them most.</w:t>
      </w:r>
    </w:p>
    <w:p>
      <w:pPr>
        <w:numPr>
          <w:ilvl w:val="0"/>
          <w:numId w:val="1002"/>
        </w:numPr>
        <w:pStyle w:val="Compact"/>
      </w:pPr>
      <w:r>
        <w:rPr>
          <w:bCs/>
          <w:b/>
        </w:rPr>
        <w:t xml:space="preserve">Talent Acquisition and Professional Development</w:t>
      </w:r>
      <w:r>
        <w:br/>
      </w:r>
      <w:r>
        <w:t xml:space="preserve">Finding qualified teachers in the capital is challenging given competition with private institutions. Administrators lead recruitment drives, mentorship programs, and continuous training workshops to enhance teacher competency.</w:t>
      </w:r>
    </w:p>
    <w:p>
      <w:pPr>
        <w:numPr>
          <w:ilvl w:val="0"/>
          <w:numId w:val="1002"/>
        </w:numPr>
        <w:pStyle w:val="Compact"/>
      </w:pPr>
      <w:r>
        <w:rPr>
          <w:bCs/>
          <w:b/>
        </w:rPr>
        <w:t xml:space="preserve">Community Engagement and Stakeholder Relations</w:t>
      </w:r>
      <w:r>
        <w:br/>
      </w:r>
      <w:r>
        <w:t xml:space="preserve">Effective communication with parents, local councils (Conselhos Escolares), and non-governmental organizations is crucial. An Education Administrator fosters partnerships that enrich school environments through extracurricular activities, health services, and social support networks.</w:t>
      </w:r>
    </w:p>
    <w:p>
      <w:pPr>
        <w:numPr>
          <w:ilvl w:val="0"/>
          <w:numId w:val="1002"/>
        </w:numPr>
        <w:pStyle w:val="Compact"/>
      </w:pPr>
      <w:r>
        <w:rPr>
          <w:bCs/>
          <w:b/>
        </w:rPr>
        <w:t xml:space="preserve">Monitoring Academic Performance</w:t>
      </w:r>
      <w:r>
        <w:br/>
      </w:r>
      <w:r>
        <w:t xml:space="preserve">Utilizing data analytics tools to track student progress allows administrators to intervene early when performance drops. Regular assessments help identify gaps in learning and adjust teaching strategies accordingly.</w:t>
      </w:r>
    </w:p>
    <w:p>
      <w:pPr>
        <w:pStyle w:val="FirstParagraph"/>
      </w:pPr>
      <w:r>
        <w:br/>
      </w:r>
    </w:p>
    <w:bookmarkEnd w:id="22"/>
    <w:bookmarkStart w:id="23" w:name="Xbf1fb50af14cea5943f073616b7e62de97169c5"/>
    <w:p>
      <w:pPr>
        <w:pStyle w:val="Heading3"/>
      </w:pPr>
      <w:r>
        <w:t xml:space="preserve">IV. Challenges Faced by Education Administrators in Brazil Brasília</w:t>
      </w:r>
    </w:p>
    <w:p>
      <w:pPr>
        <w:pStyle w:val="FirstParagraph"/>
      </w:pPr>
      <w:r>
        <w:t xml:space="preserve">Despite its advantages, operating an educational system in a planned capital presents significant hurdles:</w:t>
      </w:r>
    </w:p>
    <w:p>
      <w:pPr>
        <w:pStyle w:val="BodyText"/>
      </w:pPr>
      <w:r>
        <w:br/>
      </w:r>
    </w:p>
    <w:p>
      <w:pPr>
        <w:numPr>
          <w:ilvl w:val="0"/>
          <w:numId w:val="1003"/>
        </w:numPr>
        <w:pStyle w:val="Compact"/>
      </w:pPr>
      <w:r>
        <w:rPr>
          <w:bCs/>
          <w:b/>
        </w:rPr>
        <w:t xml:space="preserve">Inequality Across Administrative Regions</w:t>
      </w:r>
      <w:r>
        <w:br/>
      </w:r>
      <w:r>
        <w:t xml:space="preserve">Schools located in satellite cities (cidades satélites) often face greater challenges regarding transportation access compared to those near the Plano Piloto. Administrators must address equity issues proactively.</w:t>
      </w:r>
    </w:p>
    <w:p>
      <w:pPr>
        <w:numPr>
          <w:ilvl w:val="0"/>
          <w:numId w:val="1003"/>
        </w:numPr>
        <w:pStyle w:val="Compact"/>
      </w:pPr>
      <w:r>
        <w:rPr>
          <w:bCs/>
          <w:b/>
        </w:rPr>
        <w:t xml:space="preserve">Rapid Population Growth</w:t>
      </w:r>
      <w:r>
        <w:br/>
      </w:r>
      <w:r>
        <w:t xml:space="preserve">Urban expansion necessitates new infrastructure quickly, which can strain existing resources. Ensuring timely construction and staffing of new schools is a constant pressure point.</w:t>
      </w:r>
    </w:p>
    <w:p>
      <w:pPr>
        <w:numPr>
          <w:ilvl w:val="0"/>
          <w:numId w:val="1003"/>
        </w:numPr>
        <w:pStyle w:val="Compact"/>
      </w:pPr>
      <w:r>
        <w:rPr>
          <w:bCs/>
          <w:b/>
        </w:rPr>
        <w:t xml:space="preserve">Technological Integration Hurdles</w:t>
      </w:r>
      <w:r>
        <w:br/>
      </w:r>
      <w:r>
        <w:t xml:space="preserve">Bridging the digital divide remains a priority. While Brazil Brasília aims for smart city status, ensuring every student has reliable internet access and devices requires sustained investment.</w:t>
      </w:r>
    </w:p>
    <w:p>
      <w:pPr>
        <w:numPr>
          <w:ilvl w:val="0"/>
          <w:numId w:val="1003"/>
        </w:numPr>
        <w:pStyle w:val="Compact"/>
      </w:pPr>
      <w:r>
        <w:rPr>
          <w:bCs/>
          <w:b/>
        </w:rPr>
        <w:t xml:space="preserve">Bureaucratic Complexities</w:t>
      </w:r>
      <w:r>
        <w:br/>
      </w:r>
      <w:r>
        <w:t xml:space="preserve">Navigating federal versus state jurisdiction can slow down decision-making processes. Skilled negotiation skills are essential to expedite approvals without compromising legal requirements.</w:t>
      </w:r>
    </w:p>
    <w:p>
      <w:pPr>
        <w:pStyle w:val="FirstParagraph"/>
      </w:pPr>
      <w:r>
        <w:br/>
      </w:r>
    </w:p>
    <w:bookmarkEnd w:id="23"/>
    <w:bookmarkStart w:id="26" w:name="X6e0eee1bd9d227f52654cb4cf89e10f5ed7fa74"/>
    <w:p>
      <w:pPr>
        <w:pStyle w:val="Heading3"/>
      </w:pPr>
      <w:r>
        <w:t xml:space="preserve">V. The Impact of Effective Administration on Student Outcomes</w:t>
      </w:r>
    </w:p>
    <w:p>
      <w:pPr>
        <w:pStyle w:val="FirstParagraph"/>
      </w:pPr>
      <w:r>
        <w:t xml:space="preserve">The correlation between strong educational leadership and improved student achievement is well-documented globally, yet locally it manifests uniquely in Brazil Brasília. When an Education Administrator prioritizes data-driven decisions, invests heavily in teacher development, and engages communities actively, measurable improvements occur.</w:t>
      </w:r>
    </w:p>
    <w:bookmarkStart w:id="24" w:name="a.-academic-excellence"/>
    <w:p>
      <w:pPr>
        <w:pStyle w:val="Heading4"/>
      </w:pPr>
      <w:r>
        <w:t xml:space="preserve">A. Academic Excellence</w:t>
      </w:r>
    </w:p>
    <w:p>
      <w:pPr>
        <w:pStyle w:val="FirstParagraph"/>
      </w:pPr>
      <w:r>
        <w:t xml:space="preserve">Schools led by visionary administrators consistently outperform peers on standardized tests such as SAEB (Sistema de Avaliação da Educação Básica) and ENEM (Exame Nacional do Ensino Médio). By focusing on core competencies like mathematics and language arts while also promoting critical thinking, these leaders prepare students for higher education successfully.</w:t>
      </w:r>
    </w:p>
    <w:bookmarkEnd w:id="24"/>
    <w:bookmarkStart w:id="25" w:name="b.-social-equity"/>
    <w:p>
      <w:pPr>
        <w:pStyle w:val="Heading4"/>
      </w:pPr>
      <w:r>
        <w:t xml:space="preserve">B. Social Equity</w:t>
      </w:r>
    </w:p>
    <w:p>
      <w:pPr>
        <w:pStyle w:val="FirstParagraph"/>
      </w:pPr>
      <w:r>
        <w:t xml:space="preserve">Educational administration serves as a powerful tool for social mobility. By targeting interventions toward marginalized communities within the Federal District—such as indigenous groups or low-income families living in underserved areas—an Education Administrator helps level the playing field.</w:t>
      </w:r>
    </w:p>
    <w:p>
      <w:pPr>
        <w:pStyle w:val="BodyText"/>
      </w:pPr>
      <w:r>
        <w:br/>
      </w:r>
    </w:p>
    <w:bookmarkEnd w:id="25"/>
    <w:bookmarkEnd w:id="26"/>
    <w:bookmarkStart w:id="27" w:name="Xae201783e6e7beace25167571c567acdaba6eb6"/>
    <w:p>
      <w:pPr>
        <w:pStyle w:val="Heading3"/>
      </w:pPr>
      <w:r>
        <w:t xml:space="preserve">VI. Recommendations for Future Improvements</w:t>
      </w:r>
    </w:p>
    <w:p>
      <w:pPr>
        <w:pStyle w:val="FirstParagraph"/>
      </w:pPr>
      <w:r>
        <w:t xml:space="preserve">To further strengthen educational leadership across Brazil Brasília, several strategic actions are recommended:</w:t>
      </w:r>
    </w:p>
    <w:p>
      <w:pPr>
        <w:pStyle w:val="BodyText"/>
      </w:pPr>
      <w:r>
        <w:br/>
      </w:r>
    </w:p>
    <w:p>
      <w:pPr>
        <w:numPr>
          <w:ilvl w:val="0"/>
          <w:numId w:val="1004"/>
        </w:numPr>
        <w:pStyle w:val="Compact"/>
      </w:pPr>
      <w:r>
        <w:rPr>
          <w:bCs/>
          <w:b/>
        </w:rPr>
        <w:t xml:space="preserve">Innovative Funding Models:</w:t>
      </w:r>
      <w:r>
        <w:t xml:space="preserve"> </w:t>
      </w:r>
      <w:r>
        <w:t xml:space="preserve">Explore public-private partnerships to supplement government budgets.</w:t>
      </w:r>
    </w:p>
    <w:p>
      <w:pPr>
        <w:numPr>
          <w:ilvl w:val="0"/>
          <w:numId w:val="1004"/>
        </w:numPr>
        <w:pStyle w:val="Compact"/>
      </w:pPr>
      <w:r>
        <w:rPr>
          <w:bCs/>
          <w:b/>
        </w:rPr>
        <w:t xml:space="preserve">Digital Transformation Initiatives:</w:t>
      </w:r>
      <w:r>
        <w:t xml:space="preserve"> </w:t>
      </w:r>
      <w:r>
        <w:t xml:space="preserve">Invest in robust ICT infrastructure and train teachers effectively.</w:t>
      </w:r>
    </w:p>
    <w:p>
      <w:pPr>
        <w:numPr>
          <w:ilvl w:val="0"/>
          <w:numId w:val="1004"/>
        </w:numPr>
        <w:pStyle w:val="Compact"/>
      </w:pPr>
      <w:r>
        <w:rPr>
          <w:bCs/>
          <w:b/>
        </w:rPr>
        <w:t xml:space="preserve">Mental Health Support Systems:</w:t>
      </w:r>
      <w:r>
        <w:t xml:space="preserve"> </w:t>
      </w:r>
      <w:r>
        <w:t xml:space="preserve">Expand counseling services within schools to address rising anxiety levels among adolescents post-pandemic.</w:t>
      </w:r>
    </w:p>
    <w:p>
      <w:pPr>
        <w:numPr>
          <w:ilvl w:val="0"/>
          <w:numId w:val="1004"/>
        </w:numPr>
        <w:pStyle w:val="Compact"/>
      </w:pPr>
      <w:r>
        <w:rPr>
          <w:bCs/>
          <w:b/>
        </w:rPr>
        <w:t xml:space="preserve">Cultural Competence Training:</w:t>
      </w:r>
      <w:r>
        <w:t xml:space="preserve"> </w:t>
      </w:r>
      <w:r>
        <w:t xml:space="preserve">Equip administrators with tools to manage multicultural classrooms sensitively.</w:t>
      </w:r>
    </w:p>
    <w:p>
      <w:pPr>
        <w:pStyle w:val="FirstParagraph"/>
      </w:pPr>
      <w:r>
        <w:br/>
      </w:r>
    </w:p>
    <w:bookmarkEnd w:id="27"/>
    <w:bookmarkStart w:id="28" w:name="vii.-conclusion"/>
    <w:p>
      <w:pPr>
        <w:pStyle w:val="Heading3"/>
      </w:pPr>
      <w:r>
        <w:t xml:space="preserve">VII. Conclusion</w:t>
      </w:r>
    </w:p>
    <w:p>
      <w:pPr>
        <w:pStyle w:val="FirstParagraph"/>
      </w:pPr>
      <w:r>
        <w:t xml:space="preserve">In conclusion, the role of an Education Administrator in Brazil Brasília is foundational to building a resilient, inclusive, and high-performing education system. Their work encompasses strategic planning, budget management, stakeholder engagement, and monitoring performance—all while navigating unique geographical and political factors inherent to being the nation’s capital.</w:t>
      </w:r>
    </w:p>
    <w:p>
      <w:pPr>
        <w:pStyle w:val="BodyText"/>
      </w:pPr>
      <w:r>
        <w:br/>
      </w:r>
    </w:p>
    <w:p>
      <w:pPr>
        <w:pStyle w:val="BodyText"/>
      </w:pPr>
      <w:r>
        <w:t xml:space="preserve">As challenges evolve alongside technological advancements and societal shifts, so too must the approaches taken by these leaders. By embracing innovation while remaining grounded in ethical principles centered on equity and excellence, an Education Administrator can significantly influence not just individual lives but also shape the future trajectory of society at large.</w:t>
      </w:r>
    </w:p>
    <w:p>
      <w:pPr>
        <w:pStyle w:val="BodyText"/>
      </w:pPr>
      <w:r>
        <w:br/>
      </w:r>
    </w:p>
    <w:p>
      <w:pPr>
        <w:pStyle w:val="BodyText"/>
      </w:pPr>
      <w:r>
        <w:t xml:space="preserve">Ultimately, investing in robust educational leadership isn't merely about improving test scores—it's about empowering young people across Brazil Brasília to become thoughtful citizens capable of contributing positively toward national progress. Through dedicated efforts by committed professionals working tirelessly behind the scenes, we create pathways towards brighter tomorrows for generations yet unborn.</w:t>
      </w:r>
    </w:p>
    <w:p>
      <w:pPr>
        <w:pStyle w:val="BodyText"/>
      </w:pPr>
      <w:r>
        <w:br/>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Education Administrator in Brazil Brasília</dc:title>
  <dc:creator/>
  <dc:language>en</dc:language>
  <cp:keywords/>
  <dcterms:created xsi:type="dcterms:W3CDTF">2026-07-29T13:24:37Z</dcterms:created>
  <dcterms:modified xsi:type="dcterms:W3CDTF">2026-07-29T13:24:37Z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